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5909" w:rsidRPr="00576C1D" w:rsidRDefault="00B85909" w:rsidP="00A366F2">
      <w:pPr>
        <w:jc w:val="both"/>
        <w:rPr>
          <w:b/>
        </w:rPr>
      </w:pPr>
    </w:p>
    <w:p w:rsidR="00A12F9E" w:rsidRPr="00A366F2" w:rsidRDefault="00A12F9E" w:rsidP="00A366F2">
      <w:pPr>
        <w:jc w:val="center"/>
        <w:rPr>
          <w:lang w:val="uk-UA"/>
        </w:rPr>
      </w:pPr>
      <w:r w:rsidRPr="009E6D10">
        <w:rPr>
          <w:b/>
          <w:sz w:val="28"/>
          <w:szCs w:val="28"/>
          <w:lang w:val="uk-UA"/>
        </w:rPr>
        <w:t>МІНІСТЕРСТВО ОСВІТИ І НАУКИ УКРАЇНИ</w:t>
      </w:r>
    </w:p>
    <w:p w:rsidR="006D4E95" w:rsidRDefault="00A12F9E" w:rsidP="00A12F9E">
      <w:pPr>
        <w:jc w:val="center"/>
        <w:rPr>
          <w:b/>
          <w:sz w:val="28"/>
          <w:szCs w:val="28"/>
          <w:lang w:val="uk-UA"/>
        </w:rPr>
      </w:pPr>
      <w:r w:rsidRPr="009E6D10">
        <w:rPr>
          <w:b/>
          <w:sz w:val="28"/>
          <w:szCs w:val="28"/>
          <w:lang w:val="uk-UA"/>
        </w:rPr>
        <w:t xml:space="preserve">НАЦІОНАЛЬНИЙ УНІВЕРСИТЕТ </w:t>
      </w:r>
    </w:p>
    <w:p w:rsidR="00A12F9E" w:rsidRDefault="00A12F9E" w:rsidP="00A12F9E">
      <w:pPr>
        <w:jc w:val="center"/>
        <w:rPr>
          <w:b/>
          <w:sz w:val="28"/>
          <w:szCs w:val="28"/>
          <w:lang w:val="uk-UA"/>
        </w:rPr>
      </w:pPr>
      <w:r w:rsidRPr="009E6D10">
        <w:rPr>
          <w:b/>
          <w:sz w:val="28"/>
          <w:szCs w:val="28"/>
          <w:lang w:val="uk-UA"/>
        </w:rPr>
        <w:t>«ОДЕСЬКА ЮРИДИЧНА АКАДЕМІЯ»</w:t>
      </w:r>
    </w:p>
    <w:p w:rsidR="00A366F2" w:rsidRPr="009E6D10" w:rsidRDefault="00A366F2" w:rsidP="00A12F9E">
      <w:pPr>
        <w:jc w:val="center"/>
        <w:rPr>
          <w:b/>
          <w:sz w:val="28"/>
          <w:szCs w:val="28"/>
          <w:lang w:val="uk-UA"/>
        </w:rPr>
      </w:pPr>
    </w:p>
    <w:p w:rsidR="00A12F9E" w:rsidRPr="009E6D10" w:rsidRDefault="009E79D0" w:rsidP="00A12F9E">
      <w:pPr>
        <w:jc w:val="center"/>
        <w:rPr>
          <w:b/>
          <w:sz w:val="28"/>
          <w:szCs w:val="28"/>
          <w:lang w:val="uk-UA"/>
        </w:rPr>
      </w:pPr>
      <w:r>
        <w:rPr>
          <w:b/>
          <w:sz w:val="28"/>
          <w:szCs w:val="28"/>
          <w:lang w:val="uk-UA"/>
        </w:rPr>
        <w:t>КАФЕ</w:t>
      </w:r>
      <w:r w:rsidR="00A12F9E" w:rsidRPr="009E6D10">
        <w:rPr>
          <w:b/>
          <w:sz w:val="28"/>
          <w:szCs w:val="28"/>
          <w:lang w:val="uk-UA"/>
        </w:rPr>
        <w:t>ДРА АДМІНІСТРАТИВНОГО І ФІНАНСОВОГО ПРАВА</w:t>
      </w:r>
    </w:p>
    <w:p w:rsidR="00A12F9E" w:rsidRPr="009E6D10"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366F2">
      <w:pPr>
        <w:rPr>
          <w:b/>
          <w:sz w:val="28"/>
          <w:szCs w:val="28"/>
          <w:lang w:val="uk-UA"/>
        </w:rPr>
      </w:pPr>
    </w:p>
    <w:p w:rsidR="00A12F9E" w:rsidRPr="009E6D10" w:rsidRDefault="00A12F9E" w:rsidP="00A12F9E">
      <w:pPr>
        <w:rPr>
          <w:b/>
          <w:sz w:val="28"/>
          <w:szCs w:val="28"/>
          <w:lang w:val="uk-UA"/>
        </w:rPr>
      </w:pPr>
    </w:p>
    <w:p w:rsidR="00A12F9E" w:rsidRPr="009E6D10" w:rsidRDefault="00A12F9E" w:rsidP="00A12F9E">
      <w:pPr>
        <w:rPr>
          <w:b/>
          <w:sz w:val="28"/>
          <w:szCs w:val="28"/>
          <w:lang w:val="uk-UA"/>
        </w:rPr>
      </w:pPr>
    </w:p>
    <w:p w:rsidR="00A12F9E" w:rsidRDefault="006D4E95" w:rsidP="00A12F9E">
      <w:pPr>
        <w:jc w:val="center"/>
        <w:rPr>
          <w:b/>
          <w:sz w:val="28"/>
          <w:szCs w:val="28"/>
          <w:lang w:val="uk-UA"/>
        </w:rPr>
      </w:pPr>
      <w:r>
        <w:rPr>
          <w:b/>
          <w:sz w:val="28"/>
          <w:szCs w:val="28"/>
          <w:lang w:val="uk-UA"/>
        </w:rPr>
        <w:t>Л.М. Корнута</w:t>
      </w:r>
      <w:r w:rsidR="00E85E2E">
        <w:rPr>
          <w:b/>
          <w:sz w:val="28"/>
          <w:szCs w:val="28"/>
          <w:lang w:val="uk-UA"/>
        </w:rPr>
        <w:t>,</w:t>
      </w:r>
    </w:p>
    <w:p w:rsidR="00E85E2E" w:rsidRPr="009E6D10" w:rsidRDefault="00671580" w:rsidP="00A12F9E">
      <w:pPr>
        <w:jc w:val="center"/>
        <w:rPr>
          <w:b/>
          <w:sz w:val="28"/>
          <w:szCs w:val="28"/>
          <w:lang w:val="uk-UA"/>
        </w:rPr>
      </w:pPr>
      <w:r>
        <w:rPr>
          <w:b/>
          <w:sz w:val="28"/>
          <w:szCs w:val="28"/>
          <w:lang w:val="uk-UA"/>
        </w:rPr>
        <w:t>Н.С. Панова</w:t>
      </w:r>
      <w:r w:rsidR="00004319">
        <w:rPr>
          <w:b/>
          <w:sz w:val="28"/>
          <w:szCs w:val="28"/>
          <w:lang w:val="uk-UA"/>
        </w:rPr>
        <w:t>, Я.І. Маслова</w:t>
      </w:r>
    </w:p>
    <w:p w:rsidR="00A12F9E" w:rsidRDefault="00A12F9E" w:rsidP="00A12F9E">
      <w:pPr>
        <w:rPr>
          <w:sz w:val="28"/>
          <w:szCs w:val="28"/>
          <w:lang w:val="uk-UA"/>
        </w:rPr>
      </w:pPr>
    </w:p>
    <w:p w:rsidR="00A12F9E" w:rsidRDefault="00A12F9E" w:rsidP="00A12F9E">
      <w:pPr>
        <w:rPr>
          <w:sz w:val="28"/>
          <w:szCs w:val="28"/>
          <w:lang w:val="uk-UA"/>
        </w:rPr>
      </w:pPr>
    </w:p>
    <w:p w:rsidR="00A12F9E" w:rsidRDefault="00A12F9E" w:rsidP="00A12F9E">
      <w:pPr>
        <w:rPr>
          <w:b/>
          <w:sz w:val="32"/>
          <w:szCs w:val="32"/>
          <w:lang w:val="uk-UA"/>
        </w:rPr>
      </w:pPr>
    </w:p>
    <w:p w:rsidR="00A12F9E" w:rsidRDefault="00004319" w:rsidP="00A12F9E">
      <w:pPr>
        <w:jc w:val="center"/>
        <w:rPr>
          <w:b/>
          <w:sz w:val="28"/>
          <w:szCs w:val="28"/>
          <w:lang w:val="uk-UA"/>
        </w:rPr>
      </w:pPr>
      <w:r>
        <w:rPr>
          <w:b/>
          <w:sz w:val="28"/>
          <w:szCs w:val="28"/>
          <w:lang w:val="uk-UA"/>
        </w:rPr>
        <w:t>ЗАРУБІЖНИЙ ДОСВІД ПУБЛІЧНОГО УПРАВЛІННЯ</w:t>
      </w:r>
    </w:p>
    <w:p w:rsidR="00A12F9E" w:rsidRPr="000534C4" w:rsidRDefault="00A12F9E" w:rsidP="00A12F9E">
      <w:pPr>
        <w:jc w:val="center"/>
        <w:rPr>
          <w:b/>
          <w:sz w:val="28"/>
          <w:szCs w:val="28"/>
          <w:lang w:val="uk-UA"/>
        </w:rPr>
      </w:pPr>
    </w:p>
    <w:p w:rsidR="00A12F9E" w:rsidRPr="00004319" w:rsidRDefault="00A12F9E" w:rsidP="00A12F9E">
      <w:pPr>
        <w:jc w:val="center"/>
        <w:rPr>
          <w:i/>
          <w:sz w:val="28"/>
          <w:szCs w:val="28"/>
          <w:lang w:val="uk-UA"/>
        </w:rPr>
      </w:pPr>
      <w:r w:rsidRPr="00004319">
        <w:rPr>
          <w:i/>
          <w:sz w:val="28"/>
          <w:szCs w:val="28"/>
          <w:lang w:val="uk-UA"/>
        </w:rPr>
        <w:t>Навчально-методичний посібник</w:t>
      </w:r>
    </w:p>
    <w:p w:rsidR="00A12F9E" w:rsidRPr="00004319" w:rsidRDefault="00A12F9E" w:rsidP="00A12F9E">
      <w:pPr>
        <w:jc w:val="center"/>
        <w:rPr>
          <w:i/>
          <w:sz w:val="28"/>
          <w:szCs w:val="28"/>
          <w:lang w:val="uk-UA"/>
        </w:rPr>
      </w:pPr>
    </w:p>
    <w:p w:rsidR="00A12F9E" w:rsidRPr="009E6D10" w:rsidRDefault="00A12F9E" w:rsidP="00A12F9E">
      <w:pPr>
        <w:jc w:val="center"/>
        <w:rPr>
          <w:b/>
          <w:i/>
          <w:sz w:val="28"/>
          <w:szCs w:val="28"/>
          <w:lang w:val="uk-UA"/>
        </w:rPr>
      </w:pPr>
    </w:p>
    <w:p w:rsidR="00A12F9E" w:rsidRPr="009E6D10" w:rsidRDefault="00A12F9E" w:rsidP="00A12F9E">
      <w:pPr>
        <w:jc w:val="center"/>
        <w:rPr>
          <w:lang w:val="uk-UA"/>
        </w:rPr>
      </w:pPr>
      <w:r w:rsidRPr="009E6D10">
        <w:rPr>
          <w:lang w:val="uk-UA"/>
        </w:rPr>
        <w:t>Освітня програма підготовки</w:t>
      </w:r>
      <w:r w:rsidR="006D4E95">
        <w:rPr>
          <w:lang w:val="uk-UA"/>
        </w:rPr>
        <w:t xml:space="preserve"> здобувачів вищої освіти другого (магістерського</w:t>
      </w:r>
      <w:r w:rsidRPr="009E6D10">
        <w:rPr>
          <w:lang w:val="uk-UA"/>
        </w:rPr>
        <w:t xml:space="preserve">) рівня в Національному університеті «Одеська юридична академія» </w:t>
      </w:r>
    </w:p>
    <w:p w:rsidR="00004319" w:rsidRDefault="00004319" w:rsidP="00A12F9E">
      <w:pPr>
        <w:jc w:val="center"/>
        <w:rPr>
          <w:lang w:val="uk-UA"/>
        </w:rPr>
      </w:pPr>
      <w:r>
        <w:rPr>
          <w:lang w:val="uk-UA"/>
        </w:rPr>
        <w:t xml:space="preserve">галузь знань – 28 «Публічне управління та адміністрування» </w:t>
      </w:r>
    </w:p>
    <w:p w:rsidR="00A12F9E" w:rsidRDefault="00004319" w:rsidP="00A12F9E">
      <w:pPr>
        <w:jc w:val="center"/>
        <w:rPr>
          <w:lang w:val="uk-UA"/>
        </w:rPr>
      </w:pPr>
      <w:r>
        <w:rPr>
          <w:lang w:val="uk-UA"/>
        </w:rPr>
        <w:t>спеціальність – 281 «публічне управління та адміністрування</w:t>
      </w:r>
      <w:r w:rsidR="00A12F9E" w:rsidRPr="009E6D10">
        <w:rPr>
          <w:lang w:val="uk-UA"/>
        </w:rPr>
        <w:t>»</w:t>
      </w:r>
    </w:p>
    <w:p w:rsidR="00A12F9E" w:rsidRDefault="00A12F9E" w:rsidP="00A12F9E">
      <w:pPr>
        <w:jc w:val="both"/>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Pr="00936064"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366F2" w:rsidRDefault="00A366F2" w:rsidP="00A12F9E">
      <w:pPr>
        <w:pStyle w:val="Default"/>
        <w:ind w:firstLine="720"/>
        <w:jc w:val="center"/>
        <w:rPr>
          <w:sz w:val="28"/>
          <w:szCs w:val="28"/>
          <w:lang w:val="uk-UA"/>
        </w:rPr>
      </w:pPr>
    </w:p>
    <w:p w:rsidR="00A366F2" w:rsidRDefault="00A366F2" w:rsidP="00A12F9E">
      <w:pPr>
        <w:pStyle w:val="Default"/>
        <w:ind w:firstLine="720"/>
        <w:jc w:val="center"/>
        <w:rPr>
          <w:sz w:val="28"/>
          <w:szCs w:val="28"/>
          <w:lang w:val="uk-UA"/>
        </w:rPr>
      </w:pPr>
    </w:p>
    <w:p w:rsidR="00671580" w:rsidRDefault="00671580" w:rsidP="00671580">
      <w:pPr>
        <w:pStyle w:val="Default"/>
        <w:jc w:val="center"/>
        <w:rPr>
          <w:sz w:val="28"/>
          <w:szCs w:val="28"/>
          <w:lang w:val="uk-UA"/>
        </w:rPr>
      </w:pPr>
      <w:r>
        <w:rPr>
          <w:sz w:val="28"/>
          <w:szCs w:val="28"/>
          <w:lang w:val="uk-UA"/>
        </w:rPr>
        <w:t>Одеса – 2019</w:t>
      </w:r>
    </w:p>
    <w:p w:rsidR="00A12F9E" w:rsidRPr="00671580" w:rsidRDefault="00A12F9E" w:rsidP="00671580">
      <w:pPr>
        <w:pStyle w:val="Default"/>
        <w:rPr>
          <w:sz w:val="28"/>
          <w:szCs w:val="28"/>
          <w:lang w:val="uk-UA"/>
        </w:rPr>
      </w:pPr>
      <w:r w:rsidRPr="00B209E9">
        <w:rPr>
          <w:b/>
        </w:rPr>
        <w:lastRenderedPageBreak/>
        <w:t>Автор</w:t>
      </w:r>
      <w:r w:rsidR="00E85E2E">
        <w:rPr>
          <w:b/>
          <w:lang w:val="uk-UA"/>
        </w:rPr>
        <w:t>и</w:t>
      </w:r>
      <w:r w:rsidRPr="00B209E9">
        <w:rPr>
          <w:b/>
        </w:rPr>
        <w:t xml:space="preserve">: </w:t>
      </w:r>
    </w:p>
    <w:p w:rsidR="00A12F9E" w:rsidRDefault="006D4E95" w:rsidP="00A12F9E">
      <w:pPr>
        <w:pStyle w:val="Default"/>
        <w:jc w:val="both"/>
        <w:rPr>
          <w:lang w:val="uk-UA"/>
        </w:rPr>
      </w:pPr>
      <w:r>
        <w:rPr>
          <w:b/>
          <w:lang w:val="uk-UA"/>
        </w:rPr>
        <w:t>Корнута Людмила Михайлівна</w:t>
      </w:r>
      <w:r w:rsidR="00A12F9E">
        <w:t xml:space="preserve"> –</w:t>
      </w:r>
      <w:r w:rsidR="00E85E2E">
        <w:rPr>
          <w:lang w:val="uk-UA"/>
        </w:rPr>
        <w:t xml:space="preserve"> </w:t>
      </w:r>
      <w:r w:rsidR="00A12F9E">
        <w:t>кандидат юридичних наук, доцент</w:t>
      </w:r>
      <w:r w:rsidR="00A12F9E">
        <w:rPr>
          <w:lang w:val="uk-UA"/>
        </w:rPr>
        <w:t xml:space="preserve"> кафедри адміністративного і фінансового права Національного університету «Одеська юридична академія»</w:t>
      </w:r>
      <w:r w:rsidR="00E85E2E">
        <w:t>.</w:t>
      </w:r>
    </w:p>
    <w:p w:rsidR="00671580" w:rsidRPr="00671580" w:rsidRDefault="00671580" w:rsidP="00671580">
      <w:pPr>
        <w:pStyle w:val="Default"/>
        <w:jc w:val="both"/>
        <w:rPr>
          <w:b/>
          <w:lang w:val="uk-UA"/>
        </w:rPr>
      </w:pPr>
      <w:r w:rsidRPr="00671580">
        <w:rPr>
          <w:rStyle w:val="3141"/>
          <w:b/>
          <w:bCs/>
          <w:shd w:val="clear" w:color="auto" w:fill="FFFFFF"/>
        </w:rPr>
        <w:t xml:space="preserve">Панова </w:t>
      </w:r>
      <w:r w:rsidRPr="00671580">
        <w:rPr>
          <w:b/>
          <w:bCs/>
          <w:shd w:val="clear" w:color="auto" w:fill="FFFFFF"/>
        </w:rPr>
        <w:t>Наталя Сергіївна </w:t>
      </w:r>
      <w:r w:rsidRPr="00671580">
        <w:rPr>
          <w:shd w:val="clear" w:color="auto" w:fill="FFFFFF"/>
        </w:rPr>
        <w:t>– кандидат юридичних наук, доцент</w:t>
      </w:r>
      <w:r w:rsidRPr="00671580">
        <w:t xml:space="preserve"> кафедри конституційного, адміністративного та міжнародного права </w:t>
      </w:r>
      <w:r w:rsidRPr="00671580">
        <w:rPr>
          <w:shd w:val="clear" w:color="auto" w:fill="FFFFFF"/>
        </w:rPr>
        <w:t xml:space="preserve">Київського інституту інтелектуальної власності та права </w:t>
      </w:r>
      <w:r w:rsidRPr="00671580">
        <w:t>Національного університету «Одеська юридична академія».</w:t>
      </w:r>
    </w:p>
    <w:p w:rsidR="00E85E2E" w:rsidRDefault="00004319" w:rsidP="00E85E2E">
      <w:pPr>
        <w:pStyle w:val="Default"/>
        <w:jc w:val="both"/>
        <w:rPr>
          <w:lang w:val="uk-UA"/>
        </w:rPr>
      </w:pPr>
      <w:r>
        <w:rPr>
          <w:b/>
          <w:lang w:val="uk-UA"/>
        </w:rPr>
        <w:t>Маслова Яна Іванівна</w:t>
      </w:r>
      <w:r w:rsidR="00E85E2E">
        <w:rPr>
          <w:lang w:val="uk-UA"/>
        </w:rPr>
        <w:t xml:space="preserve"> – </w:t>
      </w:r>
      <w:r w:rsidR="00E85E2E">
        <w:t>кандидат юридичних наук, доцент</w:t>
      </w:r>
      <w:r w:rsidR="00E85E2E">
        <w:rPr>
          <w:lang w:val="uk-UA"/>
        </w:rPr>
        <w:t xml:space="preserve"> кафедри адміністративного і фінансового права Національного університету «Одеська юридична академія»</w:t>
      </w:r>
      <w:r w:rsidR="00E85E2E">
        <w:t>.</w:t>
      </w:r>
    </w:p>
    <w:p w:rsidR="00E85E2E" w:rsidRPr="00E85E2E" w:rsidRDefault="00E85E2E" w:rsidP="00A12F9E">
      <w:pPr>
        <w:pStyle w:val="Default"/>
        <w:jc w:val="both"/>
        <w:rPr>
          <w:lang w:val="uk-UA"/>
        </w:rPr>
      </w:pPr>
    </w:p>
    <w:p w:rsidR="00A12F9E" w:rsidRDefault="00A12F9E" w:rsidP="00A12F9E">
      <w:pPr>
        <w:pStyle w:val="Default"/>
        <w:ind w:firstLine="720"/>
        <w:jc w:val="center"/>
      </w:pPr>
    </w:p>
    <w:p w:rsidR="00A12F9E" w:rsidRDefault="00A12F9E" w:rsidP="00A12F9E">
      <w:pPr>
        <w:pStyle w:val="Default"/>
        <w:ind w:firstLine="720"/>
        <w:jc w:val="center"/>
      </w:pPr>
    </w:p>
    <w:p w:rsidR="00A12F9E" w:rsidRDefault="00A12F9E" w:rsidP="00A12F9E">
      <w:pPr>
        <w:pStyle w:val="Default"/>
        <w:ind w:firstLine="720"/>
        <w:jc w:val="center"/>
      </w:pPr>
    </w:p>
    <w:p w:rsidR="00A12F9E" w:rsidRPr="00B209E9" w:rsidRDefault="00A12F9E" w:rsidP="00A12F9E">
      <w:pPr>
        <w:pStyle w:val="Default"/>
        <w:ind w:firstLine="720"/>
        <w:jc w:val="center"/>
        <w:rPr>
          <w:b/>
        </w:rPr>
      </w:pPr>
      <w:r w:rsidRPr="00B209E9">
        <w:rPr>
          <w:b/>
        </w:rPr>
        <w:t xml:space="preserve">Рекомендовано до друку </w:t>
      </w:r>
    </w:p>
    <w:p w:rsidR="00A12F9E" w:rsidRPr="00671580" w:rsidRDefault="00A12F9E" w:rsidP="00A12F9E">
      <w:pPr>
        <w:pStyle w:val="Default"/>
        <w:ind w:firstLine="720"/>
        <w:jc w:val="center"/>
        <w:rPr>
          <w:b/>
          <w:lang w:val="uk-UA"/>
        </w:rPr>
      </w:pPr>
      <w:r w:rsidRPr="00B209E9">
        <w:rPr>
          <w:b/>
        </w:rPr>
        <w:t xml:space="preserve">Навчально-методичною радою Національного університету «Одеська юридична академія» </w:t>
      </w:r>
      <w:r w:rsidR="00671580" w:rsidRPr="00671580">
        <w:rPr>
          <w:b/>
          <w:bCs/>
        </w:rPr>
        <w:t>(протокол № 2 від 25 жовтня 2019 року)</w:t>
      </w:r>
      <w:r w:rsidR="00671580" w:rsidRPr="00671580">
        <w:rPr>
          <w:b/>
          <w:bCs/>
          <w:lang w:val="uk-UA"/>
        </w:rPr>
        <w:t>.</w:t>
      </w:r>
    </w:p>
    <w:p w:rsidR="00A12F9E" w:rsidRDefault="00A12F9E" w:rsidP="00671580">
      <w:pPr>
        <w:pStyle w:val="Default"/>
      </w:pPr>
    </w:p>
    <w:p w:rsidR="00A12F9E" w:rsidRPr="00466102" w:rsidRDefault="00A12F9E" w:rsidP="00466102">
      <w:pPr>
        <w:pStyle w:val="Default"/>
        <w:jc w:val="both"/>
        <w:rPr>
          <w:b/>
          <w:lang w:val="uk-UA"/>
        </w:rPr>
      </w:pPr>
      <w:r w:rsidRPr="00B209E9">
        <w:rPr>
          <w:b/>
        </w:rPr>
        <w:t xml:space="preserve">Рецензенти: </w:t>
      </w:r>
    </w:p>
    <w:p w:rsidR="00A12F9E" w:rsidRPr="00A57CF1" w:rsidRDefault="00004319" w:rsidP="00A57CF1">
      <w:pPr>
        <w:pStyle w:val="Default"/>
        <w:jc w:val="both"/>
        <w:rPr>
          <w:lang w:val="uk-UA"/>
        </w:rPr>
      </w:pPr>
      <w:r>
        <w:rPr>
          <w:b/>
          <w:lang w:val="uk-UA"/>
        </w:rPr>
        <w:t>Миколенко Олександр Іванович</w:t>
      </w:r>
      <w:r w:rsidR="00A57CF1" w:rsidRPr="00A57CF1">
        <w:rPr>
          <w:b/>
          <w:lang w:val="uk-UA"/>
        </w:rPr>
        <w:t xml:space="preserve"> </w:t>
      </w:r>
      <w:r w:rsidR="00A57CF1">
        <w:rPr>
          <w:lang w:val="uk-UA"/>
        </w:rPr>
        <w:t>– доктор юридичних наук, професор</w:t>
      </w:r>
      <w:r w:rsidR="008076E2">
        <w:rPr>
          <w:lang w:val="uk-UA"/>
        </w:rPr>
        <w:t>, завідувач кафедрою адміністративного та господарського права Одеського національного університету ім. І.І. Мечникова</w:t>
      </w:r>
      <w:r w:rsidR="00A57CF1">
        <w:t>.</w:t>
      </w:r>
    </w:p>
    <w:p w:rsidR="008076E2" w:rsidRDefault="008076E2" w:rsidP="008076E2">
      <w:pPr>
        <w:pStyle w:val="Default"/>
        <w:jc w:val="both"/>
        <w:rPr>
          <w:lang w:val="uk-UA"/>
        </w:rPr>
      </w:pPr>
      <w:r>
        <w:rPr>
          <w:b/>
          <w:lang w:val="uk-UA"/>
        </w:rPr>
        <w:t>Голосніченко Іван Пантелійович</w:t>
      </w:r>
      <w:r w:rsidR="00A57CF1">
        <w:rPr>
          <w:lang w:val="uk-UA"/>
        </w:rPr>
        <w:t xml:space="preserve"> – доктор юридичних наук, професор</w:t>
      </w:r>
      <w:r>
        <w:rPr>
          <w:lang w:val="uk-UA"/>
        </w:rPr>
        <w:t>, заступник директора Київського інституту інтелектуальної власності та права Національного університету «Одеська юридична академія»</w:t>
      </w:r>
      <w:r>
        <w:t>.</w:t>
      </w:r>
    </w:p>
    <w:p w:rsidR="008076E2" w:rsidRPr="00E85E2E" w:rsidRDefault="008076E2" w:rsidP="008076E2">
      <w:pPr>
        <w:pStyle w:val="Default"/>
        <w:jc w:val="both"/>
        <w:rPr>
          <w:lang w:val="uk-UA"/>
        </w:rPr>
      </w:pPr>
    </w:p>
    <w:p w:rsidR="00A12F9E" w:rsidRPr="006D4E95" w:rsidRDefault="00A12F9E" w:rsidP="00A57CF1">
      <w:pPr>
        <w:pStyle w:val="Default"/>
        <w:jc w:val="both"/>
        <w:rPr>
          <w:lang w:val="uk-UA"/>
        </w:rPr>
      </w:pPr>
    </w:p>
    <w:p w:rsidR="00A12F9E" w:rsidRPr="006D4E95" w:rsidRDefault="00A12F9E" w:rsidP="00A12F9E">
      <w:pPr>
        <w:pStyle w:val="Default"/>
        <w:rPr>
          <w:lang w:val="uk-UA"/>
        </w:rPr>
      </w:pPr>
    </w:p>
    <w:p w:rsidR="00A12F9E" w:rsidRPr="006D4E95" w:rsidRDefault="00A12F9E" w:rsidP="00A12F9E">
      <w:pPr>
        <w:pStyle w:val="Default"/>
        <w:rPr>
          <w:lang w:val="uk-UA"/>
        </w:rPr>
      </w:pPr>
    </w:p>
    <w:p w:rsidR="00A12F9E" w:rsidRPr="006D4E95" w:rsidRDefault="00A12F9E" w:rsidP="00A12F9E">
      <w:pPr>
        <w:pStyle w:val="Default"/>
        <w:rPr>
          <w:lang w:val="uk-UA"/>
        </w:rPr>
      </w:pPr>
    </w:p>
    <w:p w:rsidR="00A12F9E" w:rsidRPr="006D4E95" w:rsidRDefault="00A12F9E" w:rsidP="00A12F9E">
      <w:pPr>
        <w:pStyle w:val="Default"/>
        <w:rPr>
          <w:lang w:val="uk-UA"/>
        </w:rPr>
      </w:pPr>
    </w:p>
    <w:p w:rsidR="00A57CF1" w:rsidRPr="00A57CF1" w:rsidRDefault="008076E2" w:rsidP="00A12F9E">
      <w:pPr>
        <w:pStyle w:val="Default"/>
        <w:jc w:val="both"/>
        <w:rPr>
          <w:b/>
          <w:lang w:val="uk-UA"/>
        </w:rPr>
      </w:pPr>
      <w:r>
        <w:rPr>
          <w:b/>
          <w:lang w:val="uk-UA"/>
        </w:rPr>
        <w:t>Корнута Л.М.</w:t>
      </w:r>
    </w:p>
    <w:p w:rsidR="00A12F9E" w:rsidRPr="006D4E95" w:rsidRDefault="008076E2" w:rsidP="00A12F9E">
      <w:pPr>
        <w:pStyle w:val="Default"/>
        <w:jc w:val="both"/>
        <w:rPr>
          <w:lang w:val="uk-UA"/>
        </w:rPr>
      </w:pPr>
      <w:r>
        <w:rPr>
          <w:lang w:val="uk-UA"/>
        </w:rPr>
        <w:t>Зарубіжний досвід публічного управління</w:t>
      </w:r>
      <w:r w:rsidR="006D4E95">
        <w:rPr>
          <w:lang w:val="uk-UA"/>
        </w:rPr>
        <w:t xml:space="preserve"> </w:t>
      </w:r>
      <w:r w:rsidR="00A12F9E" w:rsidRPr="006D4E95">
        <w:rPr>
          <w:lang w:val="uk-UA"/>
        </w:rPr>
        <w:t xml:space="preserve">: навчально-методичний посібник (для </w:t>
      </w:r>
      <w:r w:rsidR="00A12F9E">
        <w:rPr>
          <w:lang w:val="uk-UA"/>
        </w:rPr>
        <w:t xml:space="preserve">здобувачів вищої освіти </w:t>
      </w:r>
      <w:r w:rsidR="006D4E95">
        <w:rPr>
          <w:lang w:val="uk-UA"/>
        </w:rPr>
        <w:t xml:space="preserve">денної </w:t>
      </w:r>
      <w:r w:rsidR="00A57CF1">
        <w:rPr>
          <w:lang w:val="uk-UA"/>
        </w:rPr>
        <w:t xml:space="preserve">та заочної </w:t>
      </w:r>
      <w:r w:rsidR="006D4E95">
        <w:rPr>
          <w:lang w:val="uk-UA"/>
        </w:rPr>
        <w:t>форми навчання) / Л.М. Корнута</w:t>
      </w:r>
      <w:r w:rsidR="00671580">
        <w:rPr>
          <w:lang w:val="uk-UA"/>
        </w:rPr>
        <w:t>, Н.С. Панова</w:t>
      </w:r>
      <w:r>
        <w:rPr>
          <w:lang w:val="uk-UA"/>
        </w:rPr>
        <w:t>, Я.І. Маслова</w:t>
      </w:r>
      <w:r w:rsidR="00A12F9E" w:rsidRPr="006D4E95">
        <w:rPr>
          <w:lang w:val="uk-UA"/>
        </w:rPr>
        <w:t xml:space="preserve">. </w:t>
      </w:r>
      <w:r w:rsidR="00A57CF1">
        <w:rPr>
          <w:lang w:val="uk-UA"/>
        </w:rPr>
        <w:t xml:space="preserve">Одеса, </w:t>
      </w:r>
      <w:r w:rsidR="00671580">
        <w:rPr>
          <w:lang w:val="uk-UA"/>
        </w:rPr>
        <w:t>2019</w:t>
      </w:r>
      <w:r w:rsidR="006D4E95" w:rsidRPr="00A57CF1">
        <w:rPr>
          <w:lang w:val="uk-UA"/>
        </w:rPr>
        <w:t xml:space="preserve">. – </w:t>
      </w:r>
      <w:r w:rsidR="00671580">
        <w:rPr>
          <w:lang w:val="uk-UA"/>
        </w:rPr>
        <w:t xml:space="preserve">74 </w:t>
      </w:r>
      <w:r w:rsidR="006D4E95" w:rsidRPr="00A57CF1">
        <w:rPr>
          <w:lang w:val="uk-UA"/>
        </w:rPr>
        <w:t>с.</w:t>
      </w: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E85E2E" w:rsidRDefault="00A12F9E" w:rsidP="00A12F9E">
      <w:pPr>
        <w:pStyle w:val="Default"/>
        <w:rPr>
          <w:lang w:val="uk-UA"/>
        </w:rPr>
      </w:pPr>
    </w:p>
    <w:p w:rsidR="00A57CF1" w:rsidRPr="00A57CF1" w:rsidRDefault="006D4E95" w:rsidP="00E85E2E">
      <w:pPr>
        <w:pStyle w:val="Default"/>
        <w:jc w:val="right"/>
        <w:rPr>
          <w:lang w:val="uk-UA"/>
        </w:rPr>
      </w:pPr>
      <w:r w:rsidRPr="00A57CF1">
        <w:rPr>
          <w:lang w:val="uk-UA"/>
        </w:rPr>
        <w:t xml:space="preserve">© </w:t>
      </w:r>
      <w:r>
        <w:rPr>
          <w:lang w:val="uk-UA"/>
        </w:rPr>
        <w:t>Корнута Л.М.</w:t>
      </w:r>
      <w:r w:rsidR="00A57CF1">
        <w:rPr>
          <w:lang w:val="uk-UA"/>
        </w:rPr>
        <w:t>,</w:t>
      </w:r>
    </w:p>
    <w:p w:rsidR="00A12F9E" w:rsidRPr="00E85E2E" w:rsidRDefault="00671580" w:rsidP="00E85E2E">
      <w:pPr>
        <w:pStyle w:val="Default"/>
        <w:jc w:val="right"/>
        <w:rPr>
          <w:sz w:val="28"/>
          <w:szCs w:val="28"/>
          <w:lang w:val="uk-UA"/>
        </w:rPr>
      </w:pPr>
      <w:r>
        <w:rPr>
          <w:lang w:val="uk-UA"/>
        </w:rPr>
        <w:t>Панова Н.С.</w:t>
      </w:r>
      <w:bookmarkStart w:id="0" w:name="_GoBack"/>
      <w:bookmarkEnd w:id="0"/>
      <w:r w:rsidR="008076E2">
        <w:rPr>
          <w:lang w:val="uk-UA"/>
        </w:rPr>
        <w:t>, Маслова Я.І.</w:t>
      </w:r>
      <w:r w:rsidR="00A57CF1">
        <w:rPr>
          <w:lang w:val="uk-UA"/>
        </w:rPr>
        <w:t xml:space="preserve">, </w:t>
      </w:r>
      <w:r>
        <w:rPr>
          <w:lang w:val="uk-UA"/>
        </w:rPr>
        <w:t>2019</w:t>
      </w:r>
    </w:p>
    <w:p w:rsidR="00A12F9E" w:rsidRPr="00A57CF1" w:rsidRDefault="00A12F9E" w:rsidP="00A12F9E">
      <w:pPr>
        <w:pStyle w:val="Default"/>
        <w:rPr>
          <w:sz w:val="28"/>
          <w:szCs w:val="28"/>
          <w:lang w:val="uk-UA"/>
        </w:rPr>
      </w:pPr>
    </w:p>
    <w:p w:rsidR="00A12F9E" w:rsidRPr="00A57CF1" w:rsidRDefault="00A12F9E" w:rsidP="00A12F9E">
      <w:pPr>
        <w:pStyle w:val="Default"/>
        <w:rPr>
          <w:sz w:val="28"/>
          <w:szCs w:val="28"/>
          <w:lang w:val="uk-UA"/>
        </w:rPr>
      </w:pPr>
    </w:p>
    <w:p w:rsidR="00A366F2" w:rsidRDefault="00A366F2" w:rsidP="00A366F2">
      <w:pPr>
        <w:pStyle w:val="Default"/>
        <w:rPr>
          <w:b/>
          <w:sz w:val="28"/>
          <w:szCs w:val="28"/>
          <w:lang w:val="uk-UA"/>
        </w:rPr>
      </w:pPr>
    </w:p>
    <w:p w:rsidR="00466102" w:rsidRPr="007F5635" w:rsidRDefault="00466102">
      <w:pPr>
        <w:spacing w:after="200" w:line="276" w:lineRule="auto"/>
        <w:rPr>
          <w:b/>
          <w:lang w:val="uk-UA"/>
        </w:rPr>
      </w:pPr>
      <w:r w:rsidRPr="007F5635">
        <w:rPr>
          <w:b/>
          <w:lang w:val="uk-UA"/>
        </w:rPr>
        <w:br w:type="page"/>
      </w:r>
    </w:p>
    <w:p w:rsidR="007A0BDB" w:rsidRPr="00A366F2" w:rsidRDefault="007A0BDB" w:rsidP="007A0BDB">
      <w:pPr>
        <w:jc w:val="center"/>
        <w:rPr>
          <w:b/>
        </w:rPr>
      </w:pPr>
      <w:r w:rsidRPr="00A366F2">
        <w:rPr>
          <w:b/>
        </w:rPr>
        <w:lastRenderedPageBreak/>
        <w:t xml:space="preserve">ЗМІСТ </w:t>
      </w:r>
    </w:p>
    <w:p w:rsidR="00295D6B" w:rsidRPr="00295D6B" w:rsidRDefault="00FC5FC6" w:rsidP="007A0BDB">
      <w:pPr>
        <w:jc w:val="both"/>
        <w:rPr>
          <w:lang w:val="uk-UA"/>
        </w:rPr>
      </w:pPr>
      <w:r>
        <w:t>Опис навчальної дисципліни</w:t>
      </w:r>
      <w:r>
        <w:rPr>
          <w:lang w:val="uk-UA"/>
        </w:rPr>
        <w:t>……………………..</w:t>
      </w:r>
      <w:r w:rsidR="00295D6B">
        <w:t>…</w:t>
      </w:r>
      <w:r>
        <w:rPr>
          <w:lang w:val="uk-UA"/>
        </w:rPr>
        <w:t>……………………………</w:t>
      </w:r>
      <w:r w:rsidR="008076E2">
        <w:rPr>
          <w:lang w:val="uk-UA"/>
        </w:rPr>
        <w:t>…</w:t>
      </w:r>
      <w:r>
        <w:rPr>
          <w:lang w:val="uk-UA"/>
        </w:rPr>
        <w:t>……………...4</w:t>
      </w:r>
    </w:p>
    <w:p w:rsidR="007A0BDB" w:rsidRPr="004F64DA" w:rsidRDefault="00295D6B" w:rsidP="007A0BDB">
      <w:pPr>
        <w:jc w:val="both"/>
        <w:rPr>
          <w:lang w:val="uk-UA"/>
        </w:rPr>
      </w:pPr>
      <w:r>
        <w:t>Теми лекційних занять</w:t>
      </w:r>
      <w:r w:rsidR="00FC5FC6">
        <w:rPr>
          <w:lang w:val="uk-UA"/>
        </w:rPr>
        <w:t>……………………………………..</w:t>
      </w:r>
      <w:r w:rsidR="006D4E95">
        <w:t>………………………</w:t>
      </w:r>
      <w:r w:rsidR="008076E2">
        <w:rPr>
          <w:lang w:val="uk-UA"/>
        </w:rPr>
        <w:t>…</w:t>
      </w:r>
      <w:r w:rsidR="006D4E95">
        <w:t>…………</w:t>
      </w:r>
      <w:r w:rsidR="00FC5FC6">
        <w:rPr>
          <w:lang w:val="uk-UA"/>
        </w:rPr>
        <w:t>.</w:t>
      </w:r>
      <w:r w:rsidR="006D4E95">
        <w:t>…</w:t>
      </w:r>
      <w:r w:rsidR="00FC5FC6">
        <w:rPr>
          <w:lang w:val="uk-UA"/>
        </w:rPr>
        <w:t>6</w:t>
      </w:r>
    </w:p>
    <w:p w:rsidR="007A0BDB" w:rsidRPr="00FC5FC6" w:rsidRDefault="007A0BDB" w:rsidP="007A0BDB">
      <w:pPr>
        <w:jc w:val="both"/>
        <w:rPr>
          <w:lang w:val="uk-UA"/>
        </w:rPr>
      </w:pPr>
      <w:r>
        <w:t>Плани практичних занять</w:t>
      </w:r>
      <w:r w:rsidR="00FC5FC6">
        <w:rPr>
          <w:lang w:val="uk-UA"/>
        </w:rPr>
        <w:t>……………………………………..</w:t>
      </w:r>
      <w:r w:rsidR="006D4E95">
        <w:t>……………………</w:t>
      </w:r>
      <w:r w:rsidR="00FC5FC6">
        <w:t>…</w:t>
      </w:r>
      <w:r w:rsidR="008076E2">
        <w:rPr>
          <w:lang w:val="uk-UA"/>
        </w:rPr>
        <w:t>…</w:t>
      </w:r>
      <w:r w:rsidR="00FC5FC6">
        <w:t>…</w:t>
      </w:r>
      <w:r w:rsidR="00FC5FC6">
        <w:rPr>
          <w:lang w:val="uk-UA"/>
        </w:rPr>
        <w:t>.</w:t>
      </w:r>
      <w:r w:rsidR="00FC5FC6">
        <w:t>…</w:t>
      </w:r>
      <w:r w:rsidR="00FC5FC6">
        <w:rPr>
          <w:lang w:val="uk-UA"/>
        </w:rPr>
        <w:t>.</w:t>
      </w:r>
      <w:r w:rsidR="006D4E95">
        <w:t>…</w:t>
      </w:r>
      <w:r w:rsidR="00FC5FC6">
        <w:rPr>
          <w:lang w:val="uk-UA"/>
        </w:rPr>
        <w:t>45</w:t>
      </w:r>
    </w:p>
    <w:p w:rsidR="006D4E95" w:rsidRPr="006D4E95" w:rsidRDefault="007A0BDB" w:rsidP="007A0BDB">
      <w:pPr>
        <w:jc w:val="both"/>
        <w:rPr>
          <w:lang w:val="uk-UA"/>
        </w:rPr>
      </w:pPr>
      <w:r w:rsidRPr="006D4E95">
        <w:rPr>
          <w:lang w:val="uk-UA"/>
        </w:rPr>
        <w:t>Завдання для самостійної роботи</w:t>
      </w:r>
      <w:r w:rsidR="006D4E95">
        <w:rPr>
          <w:lang w:val="uk-UA"/>
        </w:rPr>
        <w:t xml:space="preserve"> з</w:t>
      </w:r>
      <w:r w:rsidR="00FC5FC6">
        <w:rPr>
          <w:lang w:val="uk-UA"/>
        </w:rPr>
        <w:t>добувачів вищої освіти……………………………</w:t>
      </w:r>
      <w:r w:rsidR="008076E2">
        <w:rPr>
          <w:lang w:val="uk-UA"/>
        </w:rPr>
        <w:t>…</w:t>
      </w:r>
      <w:r w:rsidR="00FC5FC6">
        <w:rPr>
          <w:lang w:val="uk-UA"/>
        </w:rPr>
        <w:t>…….47</w:t>
      </w:r>
    </w:p>
    <w:p w:rsidR="007A0BDB" w:rsidRDefault="00295D6B" w:rsidP="007A0BDB">
      <w:pPr>
        <w:jc w:val="both"/>
        <w:rPr>
          <w:lang w:val="uk-UA"/>
        </w:rPr>
      </w:pPr>
      <w:r w:rsidRPr="00FE4157">
        <w:rPr>
          <w:lang w:val="uk-UA"/>
        </w:rPr>
        <w:t>Пи</w:t>
      </w:r>
      <w:r w:rsidR="006D4E95" w:rsidRPr="00FE4157">
        <w:rPr>
          <w:lang w:val="uk-UA"/>
        </w:rPr>
        <w:t>тання для підсумкового контролю</w:t>
      </w:r>
      <w:r w:rsidR="00FE4157">
        <w:rPr>
          <w:lang w:val="uk-UA"/>
        </w:rPr>
        <w:t xml:space="preserve"> знань і вмінь здобувачів вищої освіти</w:t>
      </w:r>
      <w:r w:rsidR="00FC5FC6">
        <w:rPr>
          <w:lang w:val="uk-UA"/>
        </w:rPr>
        <w:t>…………</w:t>
      </w:r>
      <w:r w:rsidR="00C14AFC">
        <w:rPr>
          <w:lang w:val="uk-UA"/>
        </w:rPr>
        <w:t>…</w:t>
      </w:r>
      <w:r w:rsidR="00FC5FC6">
        <w:rPr>
          <w:lang w:val="uk-UA"/>
        </w:rPr>
        <w:t>…...51</w:t>
      </w:r>
    </w:p>
    <w:p w:rsidR="00295D6B" w:rsidRDefault="00295D6B" w:rsidP="007A0BDB">
      <w:pPr>
        <w:jc w:val="both"/>
        <w:rPr>
          <w:lang w:val="uk-UA"/>
        </w:rPr>
      </w:pPr>
      <w:r>
        <w:rPr>
          <w:lang w:val="uk-UA"/>
        </w:rPr>
        <w:t>Критерії оцінювання знань здобувачів вищої освіти ………………………</w:t>
      </w:r>
      <w:r w:rsidR="00FC5FC6">
        <w:rPr>
          <w:lang w:val="uk-UA"/>
        </w:rPr>
        <w:t>………………</w:t>
      </w:r>
      <w:r w:rsidR="00C14AFC">
        <w:rPr>
          <w:lang w:val="uk-UA"/>
        </w:rPr>
        <w:t>…</w:t>
      </w:r>
      <w:r w:rsidR="00FC5FC6">
        <w:rPr>
          <w:lang w:val="uk-UA"/>
        </w:rPr>
        <w:t>..53</w:t>
      </w:r>
    </w:p>
    <w:p w:rsidR="00295D6B" w:rsidRDefault="00295D6B" w:rsidP="007A0BDB">
      <w:pPr>
        <w:jc w:val="both"/>
        <w:rPr>
          <w:lang w:val="uk-UA"/>
        </w:rPr>
      </w:pPr>
      <w:r>
        <w:rPr>
          <w:lang w:val="uk-UA"/>
        </w:rPr>
        <w:t>Шкала оцінювання ……………</w:t>
      </w:r>
      <w:r w:rsidR="004F64DA">
        <w:rPr>
          <w:lang w:val="uk-UA"/>
        </w:rPr>
        <w:t>…………………………………………………………</w:t>
      </w:r>
      <w:r w:rsidR="00FC5FC6">
        <w:rPr>
          <w:lang w:val="uk-UA"/>
        </w:rPr>
        <w:t>….</w:t>
      </w:r>
      <w:r w:rsidR="004F64DA">
        <w:rPr>
          <w:lang w:val="uk-UA"/>
        </w:rPr>
        <w:t>…</w:t>
      </w:r>
      <w:r w:rsidR="00C14AFC">
        <w:rPr>
          <w:lang w:val="uk-UA"/>
        </w:rPr>
        <w:t>….</w:t>
      </w:r>
      <w:r w:rsidR="00FC5FC6">
        <w:rPr>
          <w:lang w:val="uk-UA"/>
        </w:rPr>
        <w:t>53</w:t>
      </w:r>
    </w:p>
    <w:p w:rsidR="00295D6B" w:rsidRPr="00A366F2" w:rsidRDefault="005B2817" w:rsidP="007A0BDB">
      <w:pPr>
        <w:jc w:val="both"/>
        <w:rPr>
          <w:lang w:val="uk-UA"/>
        </w:rPr>
      </w:pPr>
      <w:r>
        <w:rPr>
          <w:lang w:val="uk-UA"/>
        </w:rPr>
        <w:t>Перелік необхідної</w:t>
      </w:r>
      <w:r w:rsidR="00FC5FC6">
        <w:rPr>
          <w:lang w:val="uk-UA"/>
        </w:rPr>
        <w:t xml:space="preserve"> літератури…………………………………………</w:t>
      </w:r>
      <w:r w:rsidR="004F64DA">
        <w:rPr>
          <w:lang w:val="uk-UA"/>
        </w:rPr>
        <w:t>………</w:t>
      </w:r>
      <w:r w:rsidR="00FC5FC6">
        <w:rPr>
          <w:lang w:val="uk-UA"/>
        </w:rPr>
        <w:t>……………</w:t>
      </w:r>
      <w:r w:rsidR="00C14AFC">
        <w:rPr>
          <w:lang w:val="uk-UA"/>
        </w:rPr>
        <w:t>…</w:t>
      </w:r>
      <w:r w:rsidR="00FC5FC6">
        <w:rPr>
          <w:lang w:val="uk-UA"/>
        </w:rPr>
        <w:t>…54</w:t>
      </w:r>
    </w:p>
    <w:p w:rsidR="005B2817" w:rsidRPr="005B2817" w:rsidRDefault="008076E2" w:rsidP="007A0BDB">
      <w:pPr>
        <w:jc w:val="both"/>
        <w:rPr>
          <w:lang w:val="uk-UA"/>
        </w:rPr>
      </w:pPr>
      <w:r>
        <w:rPr>
          <w:lang w:val="uk-UA"/>
        </w:rPr>
        <w:t>Додаток 1. Кейси та ситуаційні завдання</w:t>
      </w:r>
      <w:r w:rsidR="00FC5FC6">
        <w:rPr>
          <w:lang w:val="uk-UA"/>
        </w:rPr>
        <w:t>…………………………………………</w:t>
      </w:r>
      <w:r>
        <w:t>…………</w:t>
      </w:r>
      <w:r w:rsidR="00C14AFC">
        <w:rPr>
          <w:lang w:val="uk-UA"/>
        </w:rPr>
        <w:t>…..</w:t>
      </w:r>
      <w:r w:rsidR="00E90466">
        <w:rPr>
          <w:lang w:val="uk-UA"/>
        </w:rPr>
        <w:t>65</w:t>
      </w:r>
    </w:p>
    <w:p w:rsidR="009B5D4E" w:rsidRDefault="009B5D4E">
      <w:pPr>
        <w:spacing w:after="200" w:line="276" w:lineRule="auto"/>
        <w:rPr>
          <w:lang w:val="uk-UA"/>
        </w:rPr>
      </w:pPr>
      <w:r>
        <w:rPr>
          <w:lang w:val="uk-UA"/>
        </w:rPr>
        <w:br w:type="page"/>
      </w:r>
    </w:p>
    <w:p w:rsidR="00295D6B" w:rsidRPr="00295D6B" w:rsidRDefault="00295D6B" w:rsidP="009B5D4E">
      <w:pPr>
        <w:pStyle w:val="Default"/>
        <w:pBdr>
          <w:bottom w:val="single" w:sz="4" w:space="0" w:color="auto"/>
        </w:pBdr>
        <w:jc w:val="center"/>
        <w:rPr>
          <w:b/>
          <w:lang w:val="uk-UA"/>
        </w:rPr>
      </w:pPr>
      <w:r w:rsidRPr="00295D6B">
        <w:rPr>
          <w:b/>
          <w:lang w:val="uk-UA"/>
        </w:rPr>
        <w:lastRenderedPageBreak/>
        <w:t>ОПИС НАВЧАЛЬНОЇ ДИСЦИПЛІНИ</w:t>
      </w:r>
    </w:p>
    <w:p w:rsidR="009B5D4E" w:rsidRDefault="00C14AFC" w:rsidP="00C14AFC">
      <w:pPr>
        <w:pStyle w:val="Default"/>
        <w:pBdr>
          <w:bottom w:val="single" w:sz="4" w:space="0" w:color="auto"/>
        </w:pBdr>
        <w:ind w:firstLine="708"/>
        <w:jc w:val="both"/>
        <w:rPr>
          <w:lang w:val="uk-UA"/>
        </w:rPr>
      </w:pPr>
      <w:r>
        <w:rPr>
          <w:lang w:val="uk-UA"/>
        </w:rPr>
        <w:t xml:space="preserve">Реформування системи публічного управління стало складовою підготовки до європейської </w:t>
      </w:r>
      <w:r w:rsidRPr="00F03E2E">
        <w:t>інтеграції. Тому, дисципліна «Зарубіжний досвід публічного управління» спрямована на формування у здобувачів вищої освіти навичок, знань та уявлень про закордонні практики управління, у тому числі і практики країн Європейського Союзу. Також формування сучасного мислення та спеціальних знань у сфері публічного управління на національному та регіональному рівнях, набуття умінь та формування компетенцій, необхідних для виконання управлінських функцій, пов’язаних із взаємодією з органами державної влади і місцевого самоврядування. Дисципліна орієнтує на вироблення умінь та навичок здійснення оцінки комплексу проблем державного та регіонального управління, виконання системи функцій менеджменту державного органу, спроможність застосовувати методи державного регулювання, спеціальний інструментарій публічного управління в різних сферах суспільного розвитку із використанням закордонних практик</w:t>
      </w:r>
      <w:r>
        <w:rPr>
          <w:lang w:val="uk-UA"/>
        </w:rPr>
        <w:t>.</w:t>
      </w:r>
    </w:p>
    <w:p w:rsidR="00C14AFC" w:rsidRPr="00C14AFC" w:rsidRDefault="00C14AFC" w:rsidP="00C14AFC">
      <w:pPr>
        <w:pStyle w:val="Default"/>
        <w:pBdr>
          <w:bottom w:val="single" w:sz="4" w:space="0" w:color="auto"/>
        </w:pBdr>
        <w:ind w:firstLine="708"/>
        <w:jc w:val="both"/>
        <w:rPr>
          <w:lang w:val="uk-UA"/>
        </w:rPr>
      </w:pPr>
      <w:r>
        <w:rPr>
          <w:lang w:val="uk-UA"/>
        </w:rPr>
        <w:t xml:space="preserve">Предметом </w:t>
      </w:r>
      <w:r w:rsidRPr="00C14AFC">
        <w:rPr>
          <w:lang w:val="uk-UA"/>
        </w:rPr>
        <w:t>вивчення навчальної дисципліни є формування знань здобувачів вищої освіти щодо сучасного мислення та спеціальних знань у галузі управління на національному і регіональному рівнях, вивчення закордонних практик публічного управління з метою внесення пропозицій та впровадження інноваційних методів публічного управління в Україні</w:t>
      </w:r>
      <w:r>
        <w:rPr>
          <w:lang w:val="uk-UA"/>
        </w:rPr>
        <w:t xml:space="preserve">. Цілями </w:t>
      </w:r>
      <w:r w:rsidRPr="00C14AFC">
        <w:rPr>
          <w:lang w:val="uk-UA"/>
        </w:rPr>
        <w:t>навчання є підготовка фахівців, які володіють сучасними основами управлінських процесів, а також формування загальних та фахових компетентностей майбутніх фахівців публічного управління із урахуванням міжнародної практики управління</w:t>
      </w:r>
      <w:r>
        <w:rPr>
          <w:lang w:val="uk-UA"/>
        </w:rPr>
        <w:t>.</w:t>
      </w:r>
    </w:p>
    <w:p w:rsidR="00A12F9E" w:rsidRPr="00C14AFC" w:rsidRDefault="00A12F9E" w:rsidP="00A12F9E">
      <w:pPr>
        <w:pStyle w:val="Default"/>
        <w:pBdr>
          <w:bottom w:val="single" w:sz="4" w:space="0" w:color="auto"/>
        </w:pBdr>
        <w:ind w:firstLine="708"/>
        <w:jc w:val="both"/>
        <w:rPr>
          <w:b/>
          <w:lang w:val="uk-UA"/>
        </w:rPr>
      </w:pPr>
      <w:r w:rsidRPr="00A12F9E">
        <w:rPr>
          <w:b/>
          <w:lang w:val="uk-UA"/>
        </w:rPr>
        <w:t>Мет</w:t>
      </w:r>
      <w:r w:rsidR="009B5D4E">
        <w:rPr>
          <w:b/>
          <w:lang w:val="uk-UA"/>
        </w:rPr>
        <w:t>ою</w:t>
      </w:r>
      <w:r w:rsidR="00C14AFC">
        <w:rPr>
          <w:lang w:val="uk-UA"/>
        </w:rPr>
        <w:t xml:space="preserve"> </w:t>
      </w:r>
      <w:r w:rsidR="00C14AFC" w:rsidRPr="00C14AFC">
        <w:rPr>
          <w:lang w:val="uk-UA"/>
        </w:rPr>
        <w:t xml:space="preserve">навчальної дисципліни є: сформувати уявлення про моделі публічного управління в зарубіжних країнах; ознайомити здобувачів з основними категоріями публічного управління, проблемами процесу його практичної реалізації та реформування відповідно до сучасних вимог та виділити основні напрямки та шляхи реформування публічного управління в Україні; ознайомити з перевагами та недоліками державного та регіонального управління в зарубіжних країнах; вивчити світовий досвід ефективного публічного управління; з’ясувати сутність публічного управління в країнах Європейського союзу. Ознайомити здобувачів з зарубіжними. </w:t>
      </w:r>
      <w:r w:rsidR="00C14AFC" w:rsidRPr="004C7285">
        <w:t>У першу чергу європейськими практиками публічного управління з метою використання отриманого досвіду в реформуванні національної системи публічного управління</w:t>
      </w:r>
      <w:r w:rsidR="00C14AFC">
        <w:rPr>
          <w:lang w:val="uk-UA"/>
        </w:rPr>
        <w:t>.</w:t>
      </w:r>
    </w:p>
    <w:p w:rsidR="00A12F9E" w:rsidRDefault="00A12F9E" w:rsidP="00A12F9E">
      <w:pPr>
        <w:pBdr>
          <w:bottom w:val="single" w:sz="4" w:space="0" w:color="auto"/>
        </w:pBdr>
        <w:ind w:firstLine="709"/>
        <w:jc w:val="both"/>
        <w:rPr>
          <w:b/>
          <w:lang w:val="uk-UA"/>
        </w:rPr>
      </w:pPr>
      <w:r w:rsidRPr="00A12F9E">
        <w:rPr>
          <w:lang w:val="uk-UA"/>
        </w:rPr>
        <w:t>Виходячи із мети вивчення навчальної дисципл</w:t>
      </w:r>
      <w:r w:rsidR="00C14AFC">
        <w:rPr>
          <w:lang w:val="uk-UA"/>
        </w:rPr>
        <w:t>іни «Зарубіжний досвід публічного управління</w:t>
      </w:r>
      <w:r w:rsidRPr="00A12F9E">
        <w:rPr>
          <w:lang w:val="uk-UA"/>
        </w:rPr>
        <w:t xml:space="preserve">» та відповідно до вимог профілю освітньо-професійної програми, здобувачі вищої освіти повинні </w:t>
      </w:r>
      <w:r w:rsidRPr="00A12F9E">
        <w:rPr>
          <w:b/>
          <w:lang w:val="uk-UA"/>
        </w:rPr>
        <w:t>вміти:</w:t>
      </w:r>
    </w:p>
    <w:p w:rsidR="009E1A02" w:rsidRDefault="00C14AFC" w:rsidP="00C14AFC">
      <w:pPr>
        <w:pBdr>
          <w:bottom w:val="single" w:sz="4" w:space="0" w:color="auto"/>
        </w:pBdr>
        <w:ind w:firstLine="709"/>
        <w:jc w:val="both"/>
        <w:rPr>
          <w:lang w:val="uk-UA"/>
        </w:rPr>
      </w:pPr>
      <w:r>
        <w:rPr>
          <w:lang w:val="uk-UA"/>
        </w:rPr>
        <w:t xml:space="preserve">розв’язувати </w:t>
      </w:r>
      <w:r w:rsidRPr="00D92885">
        <w:rPr>
          <w:lang w:val="uk-UA"/>
        </w:rPr>
        <w:t>складні задачі публічного управління та адміністрування, враховуючи вимоги законодавства, виявляти правові колізії та проблеми, розробляти проєкти нормативно-правових актів для їх усунення</w:t>
      </w:r>
      <w:r>
        <w:rPr>
          <w:lang w:val="uk-UA"/>
        </w:rPr>
        <w:t>;</w:t>
      </w:r>
    </w:p>
    <w:p w:rsidR="00C14AFC" w:rsidRDefault="00C14AFC" w:rsidP="00C14AFC">
      <w:pPr>
        <w:pBdr>
          <w:bottom w:val="single" w:sz="4" w:space="0" w:color="auto"/>
        </w:pBdr>
        <w:ind w:firstLine="709"/>
        <w:jc w:val="both"/>
        <w:rPr>
          <w:lang w:val="uk-UA"/>
        </w:rPr>
      </w:pPr>
      <w:r>
        <w:rPr>
          <w:lang w:val="uk-UA"/>
        </w:rPr>
        <w:t xml:space="preserve">здійснювати </w:t>
      </w:r>
      <w:r w:rsidRPr="00C14AFC">
        <w:rPr>
          <w:lang w:val="uk-UA"/>
        </w:rPr>
        <w:t>ефективне управління інноваціями, ресурсами, ризиками, проєктами, змінами, якістю, застосовувати сучасні моделі, підходи та технології, міжнародний досвід при проєктуванні та реорганізації управлінських та загально-організаційних структур</w:t>
      </w:r>
      <w:r>
        <w:rPr>
          <w:lang w:val="uk-UA"/>
        </w:rPr>
        <w:t>;</w:t>
      </w:r>
    </w:p>
    <w:p w:rsidR="00C14AFC" w:rsidRDefault="00C14AFC" w:rsidP="00C14AFC">
      <w:pPr>
        <w:pBdr>
          <w:bottom w:val="single" w:sz="4" w:space="0" w:color="auto"/>
        </w:pBdr>
        <w:ind w:firstLine="709"/>
        <w:jc w:val="both"/>
        <w:rPr>
          <w:lang w:val="uk-UA"/>
        </w:rPr>
      </w:pPr>
      <w:r>
        <w:rPr>
          <w:lang w:val="uk-UA"/>
        </w:rPr>
        <w:t xml:space="preserve">розробляти </w:t>
      </w:r>
      <w:r w:rsidRPr="00C14AFC">
        <w:rPr>
          <w:lang w:val="uk-UA"/>
        </w:rPr>
        <w:t>обґрунтовані управлінські рішення з урахуванням питань європейської та євроатлантичної інтеграції, враховувати цілі, наявні законодавчі, часові та ресурсні обмеження, оцінювати політичні, соціальні, економічні та екологічні наслідки варіантів рішень</w:t>
      </w:r>
      <w:r>
        <w:rPr>
          <w:lang w:val="uk-UA"/>
        </w:rPr>
        <w:t>;</w:t>
      </w:r>
    </w:p>
    <w:p w:rsidR="00C14AFC" w:rsidRDefault="00C14AFC" w:rsidP="00C14AFC">
      <w:pPr>
        <w:pBdr>
          <w:bottom w:val="single" w:sz="4" w:space="0" w:color="auto"/>
        </w:pBdr>
        <w:ind w:firstLine="709"/>
        <w:jc w:val="both"/>
        <w:rPr>
          <w:lang w:val="uk-UA"/>
        </w:rPr>
      </w:pPr>
      <w:r>
        <w:rPr>
          <w:lang w:val="uk-UA"/>
        </w:rPr>
        <w:t xml:space="preserve">планувати </w:t>
      </w:r>
      <w:r w:rsidRPr="007624A6">
        <w:rPr>
          <w:lang w:val="uk-UA"/>
        </w:rPr>
        <w:t>і здійснювати наукові та прикладні дослідження у сфері публічного управління та адміністрування, включаючи аналіз проблематики, постановку цілей і завдань, вибір та використання теоретичних та емпіричних методів дослідження, аналіз його результатів, формулювання обґрунтованих висновків</w:t>
      </w:r>
      <w:r>
        <w:rPr>
          <w:lang w:val="uk-UA"/>
        </w:rPr>
        <w:t>;</w:t>
      </w:r>
    </w:p>
    <w:p w:rsidR="00CD7BF3" w:rsidRDefault="00C14AFC" w:rsidP="00CD7BF3">
      <w:pPr>
        <w:pBdr>
          <w:bottom w:val="single" w:sz="4" w:space="0" w:color="auto"/>
        </w:pBdr>
        <w:ind w:firstLine="709"/>
        <w:jc w:val="both"/>
        <w:rPr>
          <w:lang w:val="uk-UA"/>
        </w:rPr>
      </w:pPr>
      <w:r>
        <w:rPr>
          <w:lang w:val="uk-UA"/>
        </w:rPr>
        <w:t xml:space="preserve">розробляти </w:t>
      </w:r>
      <w:r w:rsidRPr="00D92885">
        <w:rPr>
          <w:lang w:val="uk-UA"/>
        </w:rPr>
        <w:t>та реалізовувати заходи щодо адаптації та впровадження кращих вітчизняних та зарубіжних практик діяльності органів публічного управління та інших організацій публічної сфери</w:t>
      </w:r>
      <w:r w:rsidR="00CD7BF3">
        <w:rPr>
          <w:lang w:val="uk-UA"/>
        </w:rPr>
        <w:t>.</w:t>
      </w:r>
    </w:p>
    <w:p w:rsidR="00CD7BF3" w:rsidRPr="00A12F9E" w:rsidRDefault="00CD7BF3" w:rsidP="00CD7BF3">
      <w:pPr>
        <w:pBdr>
          <w:bottom w:val="single" w:sz="4" w:space="0" w:color="auto"/>
        </w:pBdr>
        <w:ind w:firstLine="709"/>
        <w:jc w:val="both"/>
        <w:rPr>
          <w:lang w:val="uk-UA"/>
        </w:rPr>
      </w:pPr>
    </w:p>
    <w:tbl>
      <w:tblPr>
        <w:tblW w:w="9639" w:type="dxa"/>
        <w:tblInd w:w="108" w:type="dxa"/>
        <w:tblLayout w:type="fixed"/>
        <w:tblLook w:val="00A0" w:firstRow="1" w:lastRow="0" w:firstColumn="1" w:lastColumn="0" w:noHBand="0" w:noVBand="0"/>
      </w:tblPr>
      <w:tblGrid>
        <w:gridCol w:w="2977"/>
        <w:gridCol w:w="1701"/>
        <w:gridCol w:w="1134"/>
        <w:gridCol w:w="851"/>
        <w:gridCol w:w="1417"/>
        <w:gridCol w:w="1559"/>
      </w:tblGrid>
      <w:tr w:rsidR="009E79D0" w:rsidRPr="00936064" w:rsidTr="009E79D0">
        <w:trPr>
          <w:trHeight w:val="851"/>
        </w:trPr>
        <w:tc>
          <w:tcPr>
            <w:tcW w:w="2977" w:type="dxa"/>
            <w:tcBorders>
              <w:left w:val="single" w:sz="4" w:space="0" w:color="000000"/>
              <w:bottom w:val="single" w:sz="4" w:space="0" w:color="auto"/>
              <w:right w:val="single" w:sz="4" w:space="0" w:color="000000"/>
            </w:tcBorders>
            <w:vAlign w:val="center"/>
          </w:tcPr>
          <w:p w:rsidR="009E79D0" w:rsidRPr="00D008E3" w:rsidRDefault="009E79D0" w:rsidP="001C7A39">
            <w:pPr>
              <w:jc w:val="center"/>
              <w:rPr>
                <w:b/>
                <w:lang w:val="uk-UA"/>
              </w:rPr>
            </w:pPr>
            <w:r w:rsidRPr="00D008E3">
              <w:rPr>
                <w:b/>
                <w:lang w:val="uk-UA"/>
              </w:rPr>
              <w:lastRenderedPageBreak/>
              <w:t>Рівень вищої освіти</w:t>
            </w:r>
          </w:p>
        </w:tc>
        <w:tc>
          <w:tcPr>
            <w:tcW w:w="1701" w:type="dxa"/>
            <w:tcBorders>
              <w:left w:val="nil"/>
              <w:bottom w:val="single" w:sz="4" w:space="0" w:color="auto"/>
              <w:right w:val="single" w:sz="4" w:space="0" w:color="auto"/>
            </w:tcBorders>
            <w:vAlign w:val="center"/>
          </w:tcPr>
          <w:p w:rsidR="009E79D0" w:rsidRPr="00D008E3" w:rsidRDefault="009E79D0" w:rsidP="001C7A39">
            <w:pPr>
              <w:jc w:val="center"/>
              <w:rPr>
                <w:b/>
                <w:lang w:val="uk-UA"/>
              </w:rPr>
            </w:pPr>
            <w:r w:rsidRPr="00D008E3">
              <w:rPr>
                <w:b/>
                <w:lang w:val="uk-UA"/>
              </w:rPr>
              <w:t>Форма навчання</w:t>
            </w:r>
          </w:p>
        </w:tc>
        <w:tc>
          <w:tcPr>
            <w:tcW w:w="1134" w:type="dxa"/>
            <w:tcBorders>
              <w:left w:val="nil"/>
              <w:bottom w:val="single" w:sz="4" w:space="0" w:color="auto"/>
              <w:right w:val="single" w:sz="4" w:space="0" w:color="000000"/>
            </w:tcBorders>
            <w:vAlign w:val="center"/>
          </w:tcPr>
          <w:p w:rsidR="009E79D0" w:rsidRPr="00D008E3" w:rsidRDefault="009E79D0" w:rsidP="001C7A39">
            <w:pPr>
              <w:jc w:val="center"/>
              <w:rPr>
                <w:b/>
              </w:rPr>
            </w:pPr>
            <w:r w:rsidRPr="00D008E3">
              <w:rPr>
                <w:b/>
                <w:lang w:val="uk-UA"/>
              </w:rPr>
              <w:t>Тип</w:t>
            </w:r>
          </w:p>
        </w:tc>
        <w:tc>
          <w:tcPr>
            <w:tcW w:w="851" w:type="dxa"/>
            <w:tcBorders>
              <w:left w:val="nil"/>
              <w:bottom w:val="single" w:sz="4" w:space="0" w:color="auto"/>
              <w:right w:val="single" w:sz="4" w:space="0" w:color="auto"/>
            </w:tcBorders>
            <w:vAlign w:val="center"/>
          </w:tcPr>
          <w:p w:rsidR="009E79D0" w:rsidRPr="00D008E3" w:rsidRDefault="009E79D0" w:rsidP="001C7A39">
            <w:pPr>
              <w:jc w:val="center"/>
              <w:rPr>
                <w:b/>
                <w:lang w:val="en-US"/>
              </w:rPr>
            </w:pPr>
            <w:r w:rsidRPr="00D008E3">
              <w:rPr>
                <w:b/>
                <w:lang w:val="uk-UA"/>
              </w:rPr>
              <w:t>Курс</w:t>
            </w:r>
          </w:p>
        </w:tc>
        <w:tc>
          <w:tcPr>
            <w:tcW w:w="1417" w:type="dxa"/>
            <w:tcBorders>
              <w:left w:val="single" w:sz="4" w:space="0" w:color="auto"/>
              <w:bottom w:val="single" w:sz="4" w:space="0" w:color="auto"/>
              <w:right w:val="single" w:sz="4" w:space="0" w:color="000000"/>
            </w:tcBorders>
            <w:vAlign w:val="center"/>
          </w:tcPr>
          <w:p w:rsidR="009E79D0" w:rsidRPr="00D008E3" w:rsidRDefault="009E79D0" w:rsidP="001C7A39">
            <w:pPr>
              <w:jc w:val="center"/>
              <w:rPr>
                <w:b/>
                <w:lang w:val="en-US"/>
              </w:rPr>
            </w:pPr>
            <w:r w:rsidRPr="00D008E3">
              <w:rPr>
                <w:b/>
                <w:lang w:val="uk-UA"/>
              </w:rPr>
              <w:t>Семестр</w:t>
            </w:r>
          </w:p>
        </w:tc>
        <w:tc>
          <w:tcPr>
            <w:tcW w:w="1559" w:type="dxa"/>
            <w:tcBorders>
              <w:left w:val="single" w:sz="4" w:space="0" w:color="auto"/>
              <w:bottom w:val="single" w:sz="4" w:space="0" w:color="auto"/>
              <w:right w:val="single" w:sz="4" w:space="0" w:color="000000"/>
            </w:tcBorders>
            <w:vAlign w:val="center"/>
          </w:tcPr>
          <w:p w:rsidR="009E79D0" w:rsidRDefault="009E79D0" w:rsidP="001C7A39">
            <w:pPr>
              <w:jc w:val="center"/>
              <w:rPr>
                <w:b/>
                <w:lang w:val="uk-UA"/>
              </w:rPr>
            </w:pPr>
            <w:r>
              <w:rPr>
                <w:b/>
                <w:lang w:val="uk-UA"/>
              </w:rPr>
              <w:t>Обсяг кредитів/</w:t>
            </w:r>
          </w:p>
          <w:p w:rsidR="009E79D0" w:rsidRPr="00D008E3" w:rsidRDefault="00BD4B7A" w:rsidP="001C7A39">
            <w:pPr>
              <w:jc w:val="center"/>
              <w:rPr>
                <w:b/>
                <w:lang w:val="en-US"/>
              </w:rPr>
            </w:pPr>
            <w:r>
              <w:rPr>
                <w:b/>
                <w:lang w:val="uk-UA"/>
              </w:rPr>
              <w:t>г</w:t>
            </w:r>
            <w:r w:rsidR="009E79D0" w:rsidRPr="00D008E3">
              <w:rPr>
                <w:b/>
                <w:lang w:val="uk-UA"/>
              </w:rPr>
              <w:t>од</w:t>
            </w:r>
            <w:r>
              <w:rPr>
                <w:b/>
                <w:lang w:val="uk-UA"/>
              </w:rPr>
              <w:t>.</w:t>
            </w:r>
          </w:p>
        </w:tc>
      </w:tr>
      <w:tr w:rsidR="009E79D0" w:rsidRPr="00936064" w:rsidTr="009E79D0">
        <w:trPr>
          <w:trHeight w:val="372"/>
        </w:trPr>
        <w:tc>
          <w:tcPr>
            <w:tcW w:w="2977" w:type="dxa"/>
            <w:tcBorders>
              <w:top w:val="single" w:sz="4" w:space="0" w:color="auto"/>
              <w:left w:val="single" w:sz="4" w:space="0" w:color="000000"/>
              <w:bottom w:val="single" w:sz="4" w:space="0" w:color="auto"/>
              <w:right w:val="single" w:sz="4" w:space="0" w:color="000000"/>
            </w:tcBorders>
            <w:vAlign w:val="center"/>
          </w:tcPr>
          <w:p w:rsidR="009E79D0" w:rsidRPr="00936064" w:rsidRDefault="009E79D0" w:rsidP="001C7A39">
            <w:pPr>
              <w:jc w:val="center"/>
              <w:rPr>
                <w:lang w:val="uk-UA"/>
              </w:rPr>
            </w:pPr>
            <w:r>
              <w:rPr>
                <w:color w:val="000000"/>
                <w:lang w:val="uk-UA"/>
              </w:rPr>
              <w:t>другий (магістерський</w:t>
            </w:r>
            <w:r w:rsidRPr="00731B90">
              <w:rPr>
                <w:color w:val="000000"/>
                <w:lang w:val="uk-UA"/>
              </w:rPr>
              <w:t>) рівень</w:t>
            </w:r>
          </w:p>
        </w:tc>
        <w:tc>
          <w:tcPr>
            <w:tcW w:w="1701" w:type="dxa"/>
            <w:tcBorders>
              <w:top w:val="single" w:sz="4" w:space="0" w:color="auto"/>
              <w:left w:val="nil"/>
              <w:bottom w:val="single" w:sz="4" w:space="0" w:color="auto"/>
              <w:right w:val="single" w:sz="4" w:space="0" w:color="auto"/>
            </w:tcBorders>
            <w:vAlign w:val="center"/>
          </w:tcPr>
          <w:p w:rsidR="009E79D0" w:rsidRPr="00936064" w:rsidRDefault="009E79D0" w:rsidP="001C7A39">
            <w:pPr>
              <w:jc w:val="center"/>
              <w:rPr>
                <w:lang w:val="uk-UA"/>
              </w:rPr>
            </w:pPr>
          </w:p>
        </w:tc>
        <w:tc>
          <w:tcPr>
            <w:tcW w:w="1134" w:type="dxa"/>
            <w:tcBorders>
              <w:top w:val="nil"/>
              <w:left w:val="nil"/>
              <w:bottom w:val="single" w:sz="4" w:space="0" w:color="auto"/>
              <w:right w:val="single" w:sz="4" w:space="0" w:color="000000"/>
            </w:tcBorders>
            <w:vAlign w:val="center"/>
          </w:tcPr>
          <w:p w:rsidR="009E79D0" w:rsidRPr="00C14AFC" w:rsidRDefault="00C14AFC" w:rsidP="001C7A39">
            <w:pPr>
              <w:jc w:val="center"/>
              <w:rPr>
                <w:lang w:val="uk-UA"/>
              </w:rPr>
            </w:pPr>
            <w:r>
              <w:rPr>
                <w:lang w:val="uk-UA"/>
              </w:rPr>
              <w:t>В</w:t>
            </w:r>
          </w:p>
        </w:tc>
        <w:tc>
          <w:tcPr>
            <w:tcW w:w="851" w:type="dxa"/>
            <w:tcBorders>
              <w:top w:val="nil"/>
              <w:left w:val="nil"/>
              <w:bottom w:val="single" w:sz="4" w:space="0" w:color="auto"/>
              <w:right w:val="single" w:sz="4" w:space="0" w:color="auto"/>
            </w:tcBorders>
            <w:vAlign w:val="center"/>
          </w:tcPr>
          <w:p w:rsidR="009E79D0" w:rsidRPr="00F94910" w:rsidRDefault="009E79D0" w:rsidP="001C7A39">
            <w:pPr>
              <w:jc w:val="center"/>
              <w:rPr>
                <w:lang w:val="uk-UA"/>
              </w:rPr>
            </w:pPr>
            <w:r>
              <w:rPr>
                <w:lang w:val="uk-UA"/>
              </w:rPr>
              <w:t>1</w:t>
            </w:r>
          </w:p>
        </w:tc>
        <w:tc>
          <w:tcPr>
            <w:tcW w:w="1417" w:type="dxa"/>
            <w:tcBorders>
              <w:top w:val="nil"/>
              <w:left w:val="single" w:sz="4" w:space="0" w:color="auto"/>
              <w:bottom w:val="single" w:sz="4" w:space="0" w:color="auto"/>
              <w:right w:val="single" w:sz="4" w:space="0" w:color="000000"/>
            </w:tcBorders>
            <w:vAlign w:val="center"/>
          </w:tcPr>
          <w:p w:rsidR="009E79D0" w:rsidRPr="00F94910" w:rsidRDefault="009E79D0" w:rsidP="001C7A39">
            <w:pPr>
              <w:jc w:val="center"/>
              <w:rPr>
                <w:lang w:val="uk-UA"/>
              </w:rPr>
            </w:pPr>
            <w:r>
              <w:rPr>
                <w:lang w:val="uk-UA"/>
              </w:rPr>
              <w:t>1</w:t>
            </w:r>
          </w:p>
        </w:tc>
        <w:tc>
          <w:tcPr>
            <w:tcW w:w="1559" w:type="dxa"/>
            <w:tcBorders>
              <w:top w:val="nil"/>
              <w:left w:val="single" w:sz="4" w:space="0" w:color="auto"/>
              <w:bottom w:val="single" w:sz="4" w:space="0" w:color="auto"/>
              <w:right w:val="single" w:sz="4" w:space="0" w:color="000000"/>
            </w:tcBorders>
            <w:vAlign w:val="center"/>
          </w:tcPr>
          <w:p w:rsidR="009E79D0" w:rsidRPr="001E2021" w:rsidRDefault="00C14AFC" w:rsidP="001C7A39">
            <w:pPr>
              <w:jc w:val="center"/>
              <w:rPr>
                <w:lang w:val="en-US"/>
              </w:rPr>
            </w:pPr>
            <w:r>
              <w:rPr>
                <w:lang w:val="uk-UA"/>
              </w:rPr>
              <w:t>4,0</w:t>
            </w:r>
            <w:r w:rsidR="009E79D0">
              <w:rPr>
                <w:lang w:val="uk-UA"/>
              </w:rPr>
              <w:t>/1</w:t>
            </w:r>
            <w:r>
              <w:rPr>
                <w:lang w:val="uk-UA"/>
              </w:rPr>
              <w:t>20</w:t>
            </w:r>
          </w:p>
        </w:tc>
      </w:tr>
    </w:tbl>
    <w:p w:rsidR="000C0D9A" w:rsidRDefault="000C0D9A">
      <w:pPr>
        <w:spacing w:after="200" w:line="276" w:lineRule="auto"/>
        <w:rPr>
          <w:b/>
          <w:color w:val="000000"/>
          <w:lang w:val="uk-UA"/>
        </w:rPr>
      </w:pPr>
    </w:p>
    <w:p w:rsidR="00A12F9E" w:rsidRDefault="00A12F9E" w:rsidP="00A12F9E">
      <w:pPr>
        <w:pStyle w:val="Default"/>
        <w:jc w:val="center"/>
        <w:rPr>
          <w:b/>
          <w:lang w:val="uk-UA"/>
        </w:rPr>
      </w:pPr>
      <w:r w:rsidRPr="00824E08">
        <w:rPr>
          <w:b/>
          <w:lang w:val="uk-UA"/>
        </w:rPr>
        <w:t>СТРУКТУРА НАВЧАЛЬНОЇ ДИСЦИПЛІНИ</w:t>
      </w:r>
    </w:p>
    <w:p w:rsidR="00A12F9E" w:rsidRPr="00D008E3" w:rsidRDefault="00A12F9E" w:rsidP="00A12F9E">
      <w:pPr>
        <w:pStyle w:val="Default"/>
        <w:jc w:val="center"/>
        <w:rPr>
          <w:b/>
          <w:lang w:val="uk-UA"/>
        </w:rPr>
      </w:pPr>
    </w:p>
    <w:tbl>
      <w:tblPr>
        <w:tblW w:w="9639" w:type="dxa"/>
        <w:tblInd w:w="108" w:type="dxa"/>
        <w:tblLayout w:type="fixed"/>
        <w:tblLook w:val="00A0" w:firstRow="1" w:lastRow="0" w:firstColumn="1" w:lastColumn="0" w:noHBand="0" w:noVBand="0"/>
      </w:tblPr>
      <w:tblGrid>
        <w:gridCol w:w="6521"/>
        <w:gridCol w:w="1764"/>
        <w:gridCol w:w="1354"/>
      </w:tblGrid>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Pr="00971633" w:rsidRDefault="009E79D0" w:rsidP="001C7A39">
            <w:pPr>
              <w:jc w:val="center"/>
              <w:rPr>
                <w:b/>
                <w:lang w:val="uk-UA"/>
              </w:rPr>
            </w:pPr>
            <w:r>
              <w:rPr>
                <w:b/>
                <w:lang w:val="uk-UA"/>
              </w:rPr>
              <w:t>Вид навантаження</w:t>
            </w:r>
          </w:p>
        </w:tc>
        <w:tc>
          <w:tcPr>
            <w:tcW w:w="3118" w:type="dxa"/>
            <w:gridSpan w:val="2"/>
            <w:tcBorders>
              <w:top w:val="single" w:sz="4" w:space="0" w:color="auto"/>
              <w:left w:val="single" w:sz="4" w:space="0" w:color="auto"/>
              <w:bottom w:val="single" w:sz="4" w:space="0" w:color="auto"/>
              <w:right w:val="single" w:sz="4" w:space="0" w:color="auto"/>
            </w:tcBorders>
            <w:vAlign w:val="center"/>
          </w:tcPr>
          <w:p w:rsidR="009E79D0" w:rsidRDefault="009E79D0" w:rsidP="00F94910">
            <w:pPr>
              <w:jc w:val="center"/>
              <w:rPr>
                <w:b/>
                <w:lang w:val="uk-UA"/>
              </w:rPr>
            </w:pPr>
            <w:r>
              <w:rPr>
                <w:b/>
                <w:lang w:val="uk-UA"/>
              </w:rPr>
              <w:t>ЦПМПСПС</w:t>
            </w:r>
          </w:p>
          <w:p w:rsidR="009E79D0" w:rsidRDefault="009E79D0" w:rsidP="00F94910">
            <w:pPr>
              <w:jc w:val="center"/>
              <w:rPr>
                <w:b/>
                <w:lang w:val="uk-UA"/>
              </w:rPr>
            </w:pPr>
            <w:r>
              <w:rPr>
                <w:b/>
                <w:lang w:val="uk-UA"/>
              </w:rPr>
              <w:t>год.</w:t>
            </w:r>
          </w:p>
        </w:tc>
      </w:tr>
      <w:tr w:rsidR="001E4030" w:rsidRPr="00971633" w:rsidTr="001E4030">
        <w:trPr>
          <w:trHeight w:val="348"/>
        </w:trPr>
        <w:tc>
          <w:tcPr>
            <w:tcW w:w="6521" w:type="dxa"/>
            <w:vMerge w:val="restart"/>
            <w:tcBorders>
              <w:top w:val="single" w:sz="4" w:space="0" w:color="auto"/>
              <w:left w:val="single" w:sz="4" w:space="0" w:color="auto"/>
              <w:right w:val="single" w:sz="4" w:space="0" w:color="auto"/>
            </w:tcBorders>
            <w:vAlign w:val="center"/>
          </w:tcPr>
          <w:p w:rsidR="001E4030" w:rsidRDefault="001E4030" w:rsidP="001C7A39">
            <w:pPr>
              <w:rPr>
                <w:lang w:val="uk-UA"/>
              </w:rPr>
            </w:pPr>
          </w:p>
          <w:p w:rsidR="001E4030" w:rsidRPr="00A12F9E" w:rsidRDefault="001E4030" w:rsidP="001C7A39">
            <w:pPr>
              <w:rPr>
                <w:lang w:val="uk-UA"/>
              </w:rPr>
            </w:pPr>
            <w:r w:rsidRPr="00A12F9E">
              <w:rPr>
                <w:lang w:val="uk-UA"/>
              </w:rPr>
              <w:t>Кількість кредитів/год</w:t>
            </w:r>
            <w:r w:rsidR="00BD4B7A">
              <w:rPr>
                <w:lang w:val="uk-UA"/>
              </w:rPr>
              <w:t>.</w:t>
            </w:r>
          </w:p>
        </w:tc>
        <w:tc>
          <w:tcPr>
            <w:tcW w:w="3118" w:type="dxa"/>
            <w:gridSpan w:val="2"/>
            <w:tcBorders>
              <w:top w:val="single" w:sz="4" w:space="0" w:color="auto"/>
              <w:left w:val="single" w:sz="4" w:space="0" w:color="auto"/>
              <w:bottom w:val="single" w:sz="4" w:space="0" w:color="auto"/>
              <w:right w:val="single" w:sz="4" w:space="0" w:color="auto"/>
            </w:tcBorders>
            <w:vAlign w:val="center"/>
          </w:tcPr>
          <w:p w:rsidR="001E4030" w:rsidRPr="00D008E3" w:rsidRDefault="001E4030" w:rsidP="001C7A39">
            <w:pPr>
              <w:jc w:val="center"/>
              <w:rPr>
                <w:lang w:val="uk-UA"/>
              </w:rPr>
            </w:pPr>
            <w:r>
              <w:rPr>
                <w:lang w:val="uk-UA"/>
              </w:rPr>
              <w:t>4/120</w:t>
            </w:r>
          </w:p>
        </w:tc>
      </w:tr>
      <w:tr w:rsidR="001E4030" w:rsidRPr="00971633" w:rsidTr="001E4030">
        <w:trPr>
          <w:trHeight w:val="192"/>
        </w:trPr>
        <w:tc>
          <w:tcPr>
            <w:tcW w:w="6521" w:type="dxa"/>
            <w:vMerge/>
            <w:tcBorders>
              <w:left w:val="single" w:sz="4" w:space="0" w:color="auto"/>
              <w:bottom w:val="single" w:sz="4" w:space="0" w:color="auto"/>
              <w:right w:val="single" w:sz="4" w:space="0" w:color="auto"/>
            </w:tcBorders>
            <w:vAlign w:val="center"/>
          </w:tcPr>
          <w:p w:rsidR="001E4030" w:rsidRDefault="001E4030" w:rsidP="001C7A39">
            <w:pPr>
              <w:rPr>
                <w:lang w:val="uk-UA"/>
              </w:rPr>
            </w:pPr>
          </w:p>
        </w:tc>
        <w:tc>
          <w:tcPr>
            <w:tcW w:w="1764" w:type="dxa"/>
            <w:tcBorders>
              <w:top w:val="single" w:sz="4" w:space="0" w:color="auto"/>
              <w:left w:val="single" w:sz="4" w:space="0" w:color="auto"/>
              <w:bottom w:val="single" w:sz="4" w:space="0" w:color="auto"/>
              <w:right w:val="single" w:sz="4" w:space="0" w:color="auto"/>
            </w:tcBorders>
            <w:vAlign w:val="center"/>
          </w:tcPr>
          <w:p w:rsidR="001E4030" w:rsidRDefault="001E4030" w:rsidP="001C7A39">
            <w:pPr>
              <w:jc w:val="center"/>
              <w:rPr>
                <w:lang w:val="uk-UA"/>
              </w:rPr>
            </w:pPr>
            <w:r>
              <w:rPr>
                <w:lang w:val="uk-UA"/>
              </w:rPr>
              <w:t>денне</w:t>
            </w:r>
          </w:p>
        </w:tc>
        <w:tc>
          <w:tcPr>
            <w:tcW w:w="1354" w:type="dxa"/>
            <w:tcBorders>
              <w:top w:val="single" w:sz="4" w:space="0" w:color="auto"/>
              <w:left w:val="single" w:sz="4" w:space="0" w:color="auto"/>
              <w:bottom w:val="single" w:sz="4" w:space="0" w:color="auto"/>
              <w:right w:val="single" w:sz="4" w:space="0" w:color="auto"/>
            </w:tcBorders>
            <w:vAlign w:val="center"/>
          </w:tcPr>
          <w:p w:rsidR="001E4030" w:rsidRDefault="001E4030" w:rsidP="001C7A39">
            <w:pPr>
              <w:jc w:val="center"/>
              <w:rPr>
                <w:lang w:val="uk-UA"/>
              </w:rPr>
            </w:pPr>
            <w:r>
              <w:rPr>
                <w:lang w:val="uk-UA"/>
              </w:rPr>
              <w:t>заочне</w:t>
            </w:r>
          </w:p>
        </w:tc>
      </w:tr>
      <w:tr w:rsidR="001E4030" w:rsidRPr="00971633" w:rsidTr="001E403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1E4030" w:rsidRPr="00A12F9E" w:rsidRDefault="001E4030" w:rsidP="001C7A39">
            <w:pPr>
              <w:rPr>
                <w:lang w:val="uk-UA"/>
              </w:rPr>
            </w:pPr>
            <w:r w:rsidRPr="00A12F9E">
              <w:rPr>
                <w:lang w:val="uk-UA"/>
              </w:rPr>
              <w:t>Усього годин аудиторної роботи, у т.ч.:</w:t>
            </w:r>
          </w:p>
        </w:tc>
        <w:tc>
          <w:tcPr>
            <w:tcW w:w="1764" w:type="dxa"/>
            <w:tcBorders>
              <w:top w:val="single" w:sz="4" w:space="0" w:color="auto"/>
              <w:left w:val="single" w:sz="4" w:space="0" w:color="auto"/>
              <w:bottom w:val="single" w:sz="4" w:space="0" w:color="auto"/>
              <w:right w:val="single" w:sz="4" w:space="0" w:color="auto"/>
            </w:tcBorders>
            <w:vAlign w:val="center"/>
          </w:tcPr>
          <w:p w:rsidR="001E4030" w:rsidRPr="00D008E3" w:rsidRDefault="001E4030" w:rsidP="00F94910">
            <w:pPr>
              <w:jc w:val="center"/>
              <w:rPr>
                <w:lang w:val="uk-UA"/>
              </w:rPr>
            </w:pPr>
            <w:r>
              <w:rPr>
                <w:lang w:val="uk-UA"/>
              </w:rPr>
              <w:t>44</w:t>
            </w:r>
          </w:p>
        </w:tc>
        <w:tc>
          <w:tcPr>
            <w:tcW w:w="1354" w:type="dxa"/>
            <w:tcBorders>
              <w:top w:val="single" w:sz="4" w:space="0" w:color="auto"/>
              <w:left w:val="single" w:sz="4" w:space="0" w:color="auto"/>
              <w:bottom w:val="single" w:sz="4" w:space="0" w:color="auto"/>
              <w:right w:val="single" w:sz="4" w:space="0" w:color="auto"/>
            </w:tcBorders>
            <w:vAlign w:val="center"/>
          </w:tcPr>
          <w:p w:rsidR="001E4030" w:rsidRPr="00D008E3" w:rsidRDefault="001E4030" w:rsidP="001E4030">
            <w:pPr>
              <w:jc w:val="center"/>
              <w:rPr>
                <w:lang w:val="uk-UA"/>
              </w:rPr>
            </w:pPr>
            <w:r>
              <w:rPr>
                <w:lang w:val="uk-UA"/>
              </w:rPr>
              <w:t>8</w:t>
            </w:r>
          </w:p>
        </w:tc>
      </w:tr>
      <w:tr w:rsidR="001E4030" w:rsidRPr="00971633" w:rsidTr="001E403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1C7A39">
            <w:pPr>
              <w:rPr>
                <w:lang w:val="uk-UA"/>
              </w:rPr>
            </w:pPr>
            <w:r w:rsidRPr="00936064">
              <w:rPr>
                <w:lang w:val="uk-UA"/>
              </w:rPr>
              <w:t>лекційні заняття</w:t>
            </w:r>
          </w:p>
        </w:tc>
        <w:tc>
          <w:tcPr>
            <w:tcW w:w="1764"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F94910">
            <w:pPr>
              <w:jc w:val="center"/>
              <w:rPr>
                <w:lang w:val="uk-UA"/>
              </w:rPr>
            </w:pPr>
            <w:r>
              <w:rPr>
                <w:lang w:val="uk-UA"/>
              </w:rPr>
              <w:t>22</w:t>
            </w:r>
          </w:p>
        </w:tc>
        <w:tc>
          <w:tcPr>
            <w:tcW w:w="1354"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1E4030">
            <w:pPr>
              <w:jc w:val="center"/>
              <w:rPr>
                <w:lang w:val="uk-UA"/>
              </w:rPr>
            </w:pPr>
            <w:r>
              <w:rPr>
                <w:lang w:val="uk-UA"/>
              </w:rPr>
              <w:t>4</w:t>
            </w:r>
          </w:p>
        </w:tc>
      </w:tr>
      <w:tr w:rsidR="001E4030" w:rsidRPr="00971633" w:rsidTr="001E403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1C7A39">
            <w:pPr>
              <w:rPr>
                <w:lang w:val="uk-UA"/>
              </w:rPr>
            </w:pPr>
            <w:r w:rsidRPr="00936064">
              <w:rPr>
                <w:lang w:val="uk-UA"/>
              </w:rPr>
              <w:t>практ</w:t>
            </w:r>
            <w:r>
              <w:rPr>
                <w:lang w:val="uk-UA"/>
              </w:rPr>
              <w:t>ичні</w:t>
            </w:r>
            <w:r w:rsidRPr="00936064">
              <w:rPr>
                <w:lang w:val="uk-UA"/>
              </w:rPr>
              <w:t xml:space="preserve"> заняття</w:t>
            </w:r>
          </w:p>
        </w:tc>
        <w:tc>
          <w:tcPr>
            <w:tcW w:w="1764"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F94910">
            <w:pPr>
              <w:jc w:val="center"/>
              <w:rPr>
                <w:lang w:val="uk-UA"/>
              </w:rPr>
            </w:pPr>
            <w:r>
              <w:rPr>
                <w:lang w:val="uk-UA"/>
              </w:rPr>
              <w:t>22</w:t>
            </w:r>
          </w:p>
        </w:tc>
        <w:tc>
          <w:tcPr>
            <w:tcW w:w="1354"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1E4030">
            <w:pPr>
              <w:jc w:val="center"/>
              <w:rPr>
                <w:lang w:val="uk-UA"/>
              </w:rPr>
            </w:pPr>
            <w:r>
              <w:rPr>
                <w:lang w:val="uk-UA"/>
              </w:rPr>
              <w:t>4</w:t>
            </w:r>
          </w:p>
        </w:tc>
      </w:tr>
      <w:tr w:rsidR="001E4030" w:rsidRPr="00971633" w:rsidTr="001E403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1E4030" w:rsidRPr="00A12F9E" w:rsidRDefault="001E4030" w:rsidP="001C7A39">
            <w:pPr>
              <w:rPr>
                <w:lang w:val="uk-UA"/>
              </w:rPr>
            </w:pPr>
            <w:r w:rsidRPr="00A12F9E">
              <w:rPr>
                <w:lang w:val="uk-UA"/>
              </w:rPr>
              <w:t>Усього годин самостійної роботи, у т.ч.:</w:t>
            </w:r>
          </w:p>
        </w:tc>
        <w:tc>
          <w:tcPr>
            <w:tcW w:w="1764" w:type="dxa"/>
            <w:tcBorders>
              <w:top w:val="single" w:sz="4" w:space="0" w:color="auto"/>
              <w:left w:val="single" w:sz="4" w:space="0" w:color="auto"/>
              <w:bottom w:val="single" w:sz="4" w:space="0" w:color="auto"/>
              <w:right w:val="single" w:sz="4" w:space="0" w:color="auto"/>
            </w:tcBorders>
            <w:vAlign w:val="center"/>
          </w:tcPr>
          <w:p w:rsidR="001E4030" w:rsidRPr="004F64DA" w:rsidRDefault="001E4030" w:rsidP="00F94910">
            <w:pPr>
              <w:jc w:val="center"/>
              <w:rPr>
                <w:lang w:val="uk-UA"/>
              </w:rPr>
            </w:pPr>
            <w:r>
              <w:rPr>
                <w:lang w:val="uk-UA"/>
              </w:rPr>
              <w:t>76</w:t>
            </w:r>
          </w:p>
        </w:tc>
        <w:tc>
          <w:tcPr>
            <w:tcW w:w="1354" w:type="dxa"/>
            <w:tcBorders>
              <w:top w:val="single" w:sz="4" w:space="0" w:color="auto"/>
              <w:left w:val="single" w:sz="4" w:space="0" w:color="auto"/>
              <w:bottom w:val="single" w:sz="4" w:space="0" w:color="auto"/>
              <w:right w:val="single" w:sz="4" w:space="0" w:color="auto"/>
            </w:tcBorders>
            <w:vAlign w:val="center"/>
          </w:tcPr>
          <w:p w:rsidR="001E4030" w:rsidRPr="004F64DA" w:rsidRDefault="001E4030" w:rsidP="001E4030">
            <w:pPr>
              <w:jc w:val="center"/>
              <w:rPr>
                <w:lang w:val="uk-UA"/>
              </w:rPr>
            </w:pPr>
            <w:r>
              <w:rPr>
                <w:lang w:val="uk-UA"/>
              </w:rPr>
              <w:t>112</w:t>
            </w:r>
          </w:p>
        </w:tc>
      </w:tr>
      <w:tr w:rsidR="001E4030" w:rsidRPr="00971633" w:rsidTr="001E403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1E4030" w:rsidRPr="00A12F9E" w:rsidRDefault="001E4030" w:rsidP="001C7A39">
            <w:pPr>
              <w:rPr>
                <w:lang w:val="uk-UA"/>
              </w:rPr>
            </w:pPr>
            <w:r w:rsidRPr="00A12F9E">
              <w:rPr>
                <w:lang w:val="uk-UA"/>
              </w:rPr>
              <w:t>Залік</w:t>
            </w:r>
          </w:p>
        </w:tc>
        <w:tc>
          <w:tcPr>
            <w:tcW w:w="1764"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F94910">
            <w:pPr>
              <w:jc w:val="center"/>
              <w:rPr>
                <w:lang w:val="uk-UA"/>
              </w:rPr>
            </w:pPr>
            <w:r>
              <w:rPr>
                <w:lang w:val="uk-UA"/>
              </w:rPr>
              <w:t>+</w:t>
            </w:r>
          </w:p>
        </w:tc>
        <w:tc>
          <w:tcPr>
            <w:tcW w:w="1354" w:type="dxa"/>
            <w:tcBorders>
              <w:top w:val="single" w:sz="4" w:space="0" w:color="auto"/>
              <w:left w:val="single" w:sz="4" w:space="0" w:color="auto"/>
              <w:bottom w:val="single" w:sz="4" w:space="0" w:color="auto"/>
              <w:right w:val="single" w:sz="4" w:space="0" w:color="auto"/>
            </w:tcBorders>
            <w:vAlign w:val="center"/>
          </w:tcPr>
          <w:p w:rsidR="001E4030" w:rsidRPr="00971633" w:rsidRDefault="001E4030" w:rsidP="001E4030">
            <w:pPr>
              <w:jc w:val="center"/>
              <w:rPr>
                <w:lang w:val="uk-UA"/>
              </w:rPr>
            </w:pPr>
            <w:r>
              <w:rPr>
                <w:lang w:val="uk-UA"/>
              </w:rPr>
              <w:t>+</w:t>
            </w:r>
          </w:p>
        </w:tc>
      </w:tr>
      <w:tr w:rsidR="001E4030" w:rsidRPr="00971633" w:rsidTr="001E4030">
        <w:trPr>
          <w:trHeight w:val="84"/>
        </w:trPr>
        <w:tc>
          <w:tcPr>
            <w:tcW w:w="6521" w:type="dxa"/>
            <w:tcBorders>
              <w:top w:val="single" w:sz="4" w:space="0" w:color="auto"/>
              <w:left w:val="single" w:sz="4" w:space="0" w:color="auto"/>
              <w:bottom w:val="single" w:sz="4" w:space="0" w:color="auto"/>
              <w:right w:val="single" w:sz="4" w:space="0" w:color="auto"/>
            </w:tcBorders>
            <w:vAlign w:val="center"/>
          </w:tcPr>
          <w:p w:rsidR="001E4030" w:rsidRPr="00A12F9E" w:rsidRDefault="001E4030" w:rsidP="001C7A39">
            <w:pPr>
              <w:rPr>
                <w:lang w:val="uk-UA"/>
              </w:rPr>
            </w:pPr>
            <w:r w:rsidRPr="00A12F9E">
              <w:rPr>
                <w:lang w:val="uk-UA"/>
              </w:rPr>
              <w:t>Екзамен</w:t>
            </w:r>
          </w:p>
        </w:tc>
        <w:tc>
          <w:tcPr>
            <w:tcW w:w="1764" w:type="dxa"/>
            <w:tcBorders>
              <w:top w:val="single" w:sz="4" w:space="0" w:color="auto"/>
              <w:left w:val="single" w:sz="4" w:space="0" w:color="auto"/>
              <w:bottom w:val="single" w:sz="4" w:space="0" w:color="auto"/>
              <w:right w:val="single" w:sz="4" w:space="0" w:color="auto"/>
            </w:tcBorders>
            <w:vAlign w:val="center"/>
          </w:tcPr>
          <w:p w:rsidR="001E4030" w:rsidRDefault="001E4030" w:rsidP="00F94910">
            <w:pPr>
              <w:jc w:val="center"/>
              <w:rPr>
                <w:lang w:val="uk-UA"/>
              </w:rPr>
            </w:pPr>
            <w:r>
              <w:rPr>
                <w:lang w:val="uk-UA"/>
              </w:rPr>
              <w:t>-</w:t>
            </w:r>
          </w:p>
        </w:tc>
        <w:tc>
          <w:tcPr>
            <w:tcW w:w="1354" w:type="dxa"/>
            <w:tcBorders>
              <w:top w:val="single" w:sz="4" w:space="0" w:color="auto"/>
              <w:left w:val="single" w:sz="4" w:space="0" w:color="auto"/>
              <w:bottom w:val="single" w:sz="4" w:space="0" w:color="auto"/>
              <w:right w:val="single" w:sz="4" w:space="0" w:color="auto"/>
            </w:tcBorders>
            <w:vAlign w:val="center"/>
          </w:tcPr>
          <w:p w:rsidR="001E4030" w:rsidRDefault="001E4030" w:rsidP="001E4030">
            <w:pPr>
              <w:jc w:val="center"/>
              <w:rPr>
                <w:lang w:val="uk-UA"/>
              </w:rPr>
            </w:pPr>
            <w:r>
              <w:rPr>
                <w:lang w:val="uk-UA"/>
              </w:rPr>
              <w:t>-</w:t>
            </w:r>
          </w:p>
        </w:tc>
      </w:tr>
    </w:tbl>
    <w:p w:rsidR="00A12F9E" w:rsidRDefault="00A12F9E" w:rsidP="00A12F9E">
      <w:pPr>
        <w:autoSpaceDE w:val="0"/>
        <w:autoSpaceDN w:val="0"/>
        <w:adjustRightInd w:val="0"/>
        <w:rPr>
          <w:b/>
          <w:color w:val="000000"/>
          <w:lang w:val="uk-UA"/>
        </w:rPr>
      </w:pPr>
    </w:p>
    <w:p w:rsidR="00295D6B" w:rsidRDefault="00295D6B" w:rsidP="00A12F9E">
      <w:pPr>
        <w:tabs>
          <w:tab w:val="left" w:pos="2775"/>
        </w:tabs>
        <w:jc w:val="center"/>
        <w:rPr>
          <w:b/>
          <w:lang w:val="uk-UA"/>
        </w:rPr>
      </w:pPr>
    </w:p>
    <w:p w:rsidR="000C0D9A" w:rsidRDefault="000C0D9A">
      <w:pPr>
        <w:spacing w:after="200" w:line="276" w:lineRule="auto"/>
        <w:rPr>
          <w:b/>
          <w:lang w:val="uk-UA"/>
        </w:rPr>
      </w:pPr>
      <w:r>
        <w:rPr>
          <w:b/>
          <w:lang w:val="uk-UA"/>
        </w:rPr>
        <w:br w:type="page"/>
      </w:r>
    </w:p>
    <w:p w:rsidR="004C1EBA" w:rsidRPr="00A12F9E" w:rsidRDefault="004C1EBA" w:rsidP="000C0D9A">
      <w:pPr>
        <w:tabs>
          <w:tab w:val="left" w:pos="2775"/>
        </w:tabs>
        <w:jc w:val="center"/>
        <w:rPr>
          <w:lang w:val="uk-UA"/>
        </w:rPr>
      </w:pPr>
      <w:r>
        <w:rPr>
          <w:b/>
          <w:lang w:val="uk-UA"/>
        </w:rPr>
        <w:lastRenderedPageBreak/>
        <w:t>ТЕМИ ЛЕКЦІЙНИХ ЗАНЯТЬ</w:t>
      </w:r>
    </w:p>
    <w:p w:rsidR="00B85909" w:rsidRPr="00A366F2" w:rsidRDefault="00B85909" w:rsidP="00B85909">
      <w:pPr>
        <w:jc w:val="right"/>
        <w:outlineLvl w:val="0"/>
        <w:rPr>
          <w:rFonts w:eastAsia="Calibri"/>
          <w:lang w:val="uk-UA" w:eastAsia="en-US"/>
        </w:rPr>
      </w:pPr>
    </w:p>
    <w:p w:rsidR="009D2C03" w:rsidRPr="00D60672" w:rsidRDefault="00B85909" w:rsidP="00295D6B">
      <w:pPr>
        <w:rPr>
          <w:rFonts w:eastAsia="Calibri"/>
          <w:b/>
          <w:lang w:val="uk-UA" w:eastAsia="en-US"/>
        </w:rPr>
      </w:pPr>
      <w:r w:rsidRPr="00D60672">
        <w:rPr>
          <w:rFonts w:eastAsia="Calibri"/>
          <w:b/>
          <w:lang w:val="uk-UA" w:eastAsia="en-US"/>
        </w:rPr>
        <w:t>Тема</w:t>
      </w:r>
      <w:r w:rsidR="00295D6B" w:rsidRPr="00D60672">
        <w:rPr>
          <w:rFonts w:eastAsia="Calibri"/>
          <w:b/>
          <w:lang w:val="uk-UA" w:eastAsia="en-US"/>
        </w:rPr>
        <w:t xml:space="preserve"> 1.</w:t>
      </w:r>
      <w:r w:rsidR="00D60672">
        <w:rPr>
          <w:rFonts w:eastAsia="Calibri"/>
          <w:b/>
          <w:lang w:val="uk-UA" w:eastAsia="en-US"/>
        </w:rPr>
        <w:t xml:space="preserve"> </w:t>
      </w:r>
      <w:r w:rsidR="00D60672" w:rsidRPr="00D60672">
        <w:rPr>
          <w:b/>
        </w:rPr>
        <w:t>П</w:t>
      </w:r>
      <w:r w:rsidR="00D60672" w:rsidRPr="00D60672">
        <w:rPr>
          <w:b/>
          <w:lang w:val="uk-UA"/>
        </w:rPr>
        <w:t>редмет та методологічна основа публічного управління в Україні та за кордоном</w:t>
      </w:r>
    </w:p>
    <w:p w:rsidR="000C0D9A" w:rsidRPr="00D60672" w:rsidRDefault="003B5F06" w:rsidP="000C0D9A">
      <w:pPr>
        <w:ind w:firstLine="720"/>
        <w:rPr>
          <w:lang w:val="uk-UA"/>
        </w:rPr>
      </w:pPr>
      <w:r>
        <w:rPr>
          <w:lang w:val="uk-UA"/>
        </w:rPr>
        <w:t>1</w:t>
      </w:r>
      <w:r>
        <w:t xml:space="preserve">. </w:t>
      </w:r>
      <w:r w:rsidR="00D60672">
        <w:rPr>
          <w:rFonts w:eastAsia="Calibri"/>
          <w:lang w:val="uk-UA"/>
        </w:rPr>
        <w:t xml:space="preserve">Зміст </w:t>
      </w:r>
      <w:r w:rsidR="00D60672" w:rsidRPr="00D60672">
        <w:rPr>
          <w:lang w:val="uk-UA"/>
        </w:rPr>
        <w:t>та характеристика основних категорій в публічному управлінні</w:t>
      </w:r>
      <w:r w:rsidR="00D60672">
        <w:rPr>
          <w:lang w:val="uk-UA"/>
        </w:rPr>
        <w:t>.</w:t>
      </w:r>
    </w:p>
    <w:p w:rsidR="000C0D9A" w:rsidRPr="00D60672" w:rsidRDefault="00D60672" w:rsidP="000C0D9A">
      <w:pPr>
        <w:ind w:firstLine="720"/>
        <w:rPr>
          <w:lang w:val="uk-UA"/>
        </w:rPr>
      </w:pPr>
      <w:r>
        <w:t xml:space="preserve">2. </w:t>
      </w:r>
      <w:r w:rsidRPr="00D60672">
        <w:rPr>
          <w:lang w:val="uk-UA"/>
        </w:rPr>
        <w:t>Основні підходи до розуміння публічного управління та адміністрування в зарубіжних країнах.</w:t>
      </w:r>
    </w:p>
    <w:p w:rsidR="003B5F06" w:rsidRPr="00D60672" w:rsidRDefault="00D60672" w:rsidP="00D60672">
      <w:pPr>
        <w:ind w:firstLine="720"/>
        <w:rPr>
          <w:lang w:val="uk-UA"/>
        </w:rPr>
      </w:pPr>
      <w:r>
        <w:t xml:space="preserve">3. </w:t>
      </w:r>
      <w:r w:rsidRPr="00D60672">
        <w:rPr>
          <w:lang w:val="uk-UA"/>
        </w:rPr>
        <w:t>Загальні принципи організації публічного управління.</w:t>
      </w:r>
    </w:p>
    <w:p w:rsidR="003B5F06" w:rsidRPr="003B5F06" w:rsidRDefault="003B5F06" w:rsidP="00B85909">
      <w:pPr>
        <w:jc w:val="center"/>
        <w:rPr>
          <w:b/>
          <w:lang w:val="uk-UA"/>
        </w:rPr>
      </w:pPr>
    </w:p>
    <w:p w:rsidR="00BF37B1" w:rsidRPr="00576C1D" w:rsidRDefault="007A0BDB" w:rsidP="007A0BDB">
      <w:pPr>
        <w:tabs>
          <w:tab w:val="center" w:pos="4819"/>
          <w:tab w:val="left" w:pos="6168"/>
        </w:tabs>
        <w:rPr>
          <w:b/>
          <w:lang w:val="uk-UA"/>
        </w:rPr>
      </w:pPr>
      <w:r>
        <w:rPr>
          <w:b/>
          <w:lang w:val="uk-UA"/>
        </w:rPr>
        <w:tab/>
      </w:r>
      <w:r w:rsidR="00B85909" w:rsidRPr="00576C1D">
        <w:rPr>
          <w:b/>
          <w:lang w:val="uk-UA"/>
        </w:rPr>
        <w:t>Основний зміст</w:t>
      </w:r>
    </w:p>
    <w:p w:rsidR="00D60672" w:rsidRPr="00D60672" w:rsidRDefault="00D60672" w:rsidP="00D60672">
      <w:pPr>
        <w:ind w:firstLine="708"/>
        <w:jc w:val="both"/>
        <w:rPr>
          <w:b/>
          <w:i/>
          <w:lang w:val="uk-UA"/>
        </w:rPr>
      </w:pPr>
      <w:r w:rsidRPr="00D60672">
        <w:rPr>
          <w:b/>
          <w:i/>
          <w:lang w:val="uk-UA"/>
        </w:rPr>
        <w:t>1. Зміст та характеристика основних категорій в публічному управлінні.</w:t>
      </w:r>
    </w:p>
    <w:p w:rsidR="00D60672" w:rsidRPr="00D60672" w:rsidRDefault="00D60672" w:rsidP="00D60672">
      <w:pPr>
        <w:ind w:firstLine="708"/>
        <w:jc w:val="both"/>
        <w:rPr>
          <w:lang w:val="uk-UA"/>
        </w:rPr>
      </w:pPr>
      <w:r w:rsidRPr="00D60672">
        <w:rPr>
          <w:rFonts w:eastAsia="TimesNewRomanPSMT"/>
          <w:lang w:val="uk-UA"/>
        </w:rPr>
        <w:t>Останнім часом у науковій літературі з державного управління досить часто використовуються терміни «публічне адміністрування», «публічне врядування»,</w:t>
      </w:r>
      <w:r w:rsidRPr="00D60672">
        <w:rPr>
          <w:lang w:val="uk-UA"/>
        </w:rPr>
        <w:t xml:space="preserve"> </w:t>
      </w:r>
      <w:r w:rsidRPr="00D60672">
        <w:rPr>
          <w:rFonts w:eastAsia="TimesNewRomanPSMT"/>
          <w:lang w:val="uk-UA"/>
        </w:rPr>
        <w:t>«публічна влада», «публічна служба», «публічний менеджмент», «публічні</w:t>
      </w:r>
      <w:r w:rsidRPr="00D60672">
        <w:rPr>
          <w:lang w:val="uk-UA"/>
        </w:rPr>
        <w:t xml:space="preserve"> </w:t>
      </w:r>
      <w:r w:rsidRPr="00D60672">
        <w:rPr>
          <w:rFonts w:eastAsia="TimesNewRomanPSMT"/>
          <w:lang w:val="uk-UA"/>
        </w:rPr>
        <w:t>послуги». Неоднозначність трактувань цих термінів викликає науковий інтерес</w:t>
      </w:r>
      <w:r w:rsidRPr="00D60672">
        <w:rPr>
          <w:lang w:val="uk-UA"/>
        </w:rPr>
        <w:t xml:space="preserve"> </w:t>
      </w:r>
      <w:r w:rsidRPr="00D60672">
        <w:rPr>
          <w:rFonts w:eastAsia="TimesNewRomanPSMT"/>
          <w:lang w:val="uk-UA"/>
        </w:rPr>
        <w:t>і зумовлює актуальність досліджень, спрямованих на розкриття їх сутності,</w:t>
      </w:r>
      <w:r w:rsidRPr="00D60672">
        <w:rPr>
          <w:lang w:val="uk-UA"/>
        </w:rPr>
        <w:t xml:space="preserve"> </w:t>
      </w:r>
      <w:r w:rsidRPr="00D60672">
        <w:rPr>
          <w:rFonts w:eastAsia="TimesNewRomanPSMT"/>
          <w:lang w:val="uk-UA"/>
        </w:rPr>
        <w:t>змісту і взаємозв’язку з усталеними поняттями теорії і практики державного</w:t>
      </w:r>
      <w:r w:rsidRPr="00D60672">
        <w:rPr>
          <w:lang w:val="uk-UA"/>
        </w:rPr>
        <w:t xml:space="preserve"> </w:t>
      </w:r>
      <w:r w:rsidRPr="00D60672">
        <w:rPr>
          <w:rFonts w:eastAsia="TimesNewRomanPSMT"/>
          <w:lang w:val="uk-UA"/>
        </w:rPr>
        <w:t>управління.</w:t>
      </w:r>
      <w:r w:rsidRPr="00D60672">
        <w:rPr>
          <w:lang w:val="uk-UA"/>
        </w:rPr>
        <w:t xml:space="preserve"> </w:t>
      </w:r>
      <w:r w:rsidRPr="00D60672">
        <w:rPr>
          <w:rFonts w:eastAsia="TimesNewRomanPSMT"/>
          <w:lang w:val="uk-UA"/>
        </w:rPr>
        <w:t>У вузькому розумінні публічне адміністрування пов’язане із</w:t>
      </w:r>
      <w:r w:rsidRPr="00D60672">
        <w:rPr>
          <w:lang w:val="uk-UA"/>
        </w:rPr>
        <w:t xml:space="preserve"> </w:t>
      </w:r>
      <w:r w:rsidRPr="00D60672">
        <w:rPr>
          <w:rFonts w:eastAsia="TimesNewRomanPSMT"/>
          <w:lang w:val="uk-UA"/>
        </w:rPr>
        <w:t>виконавчою гілкою влади і розглядається як:</w:t>
      </w:r>
      <w:r w:rsidRPr="00D60672">
        <w:rPr>
          <w:lang w:val="uk-UA"/>
        </w:rPr>
        <w:t xml:space="preserve"> 1) </w:t>
      </w:r>
      <w:r w:rsidRPr="00D60672">
        <w:rPr>
          <w:rFonts w:eastAsia="TimesNewRomanPSMT"/>
          <w:lang w:val="uk-UA"/>
        </w:rPr>
        <w:t>професійна діяльність державних службовців, яка включає всі види</w:t>
      </w:r>
      <w:r w:rsidRPr="00D60672">
        <w:rPr>
          <w:lang w:val="uk-UA"/>
        </w:rPr>
        <w:t xml:space="preserve"> </w:t>
      </w:r>
      <w:r w:rsidRPr="00D60672">
        <w:rPr>
          <w:rFonts w:eastAsia="TimesNewRomanPSMT"/>
          <w:lang w:val="uk-UA"/>
        </w:rPr>
        <w:t>діяльності, спрямовані на реалізацію рішень уряду;</w:t>
      </w:r>
      <w:r w:rsidRPr="00D60672">
        <w:rPr>
          <w:lang w:val="uk-UA"/>
        </w:rPr>
        <w:t xml:space="preserve"> 2) </w:t>
      </w:r>
      <w:r w:rsidRPr="00D60672">
        <w:rPr>
          <w:rFonts w:eastAsia="TimesNewRomanPSMT"/>
          <w:lang w:val="uk-UA"/>
        </w:rPr>
        <w:t>вивчення, розробка та впровадження напрямів урядової політики;</w:t>
      </w:r>
      <w:r w:rsidRPr="00D60672">
        <w:rPr>
          <w:lang w:val="uk-UA"/>
        </w:rPr>
        <w:t xml:space="preserve"> 3) </w:t>
      </w:r>
      <w:r w:rsidRPr="00D60672">
        <w:rPr>
          <w:rFonts w:eastAsia="TimesNewRomanPSMT"/>
          <w:lang w:val="uk-UA"/>
        </w:rPr>
        <w:t>міждисциплінарна академічна сфера, що базується на теорії та концепціях економіки, політичних наук, соціології, адміністративного права,</w:t>
      </w:r>
      <w:r w:rsidRPr="00D60672">
        <w:rPr>
          <w:lang w:val="uk-UA"/>
        </w:rPr>
        <w:t xml:space="preserve"> </w:t>
      </w:r>
      <w:r w:rsidRPr="00D60672">
        <w:rPr>
          <w:rFonts w:eastAsia="TimesNewRomanPSMT"/>
          <w:lang w:val="uk-UA"/>
        </w:rPr>
        <w:t>менеджменту.</w:t>
      </w:r>
    </w:p>
    <w:p w:rsidR="00D60672" w:rsidRPr="00D60672" w:rsidRDefault="00D60672" w:rsidP="00D60672">
      <w:pPr>
        <w:ind w:firstLine="708"/>
        <w:jc w:val="both"/>
        <w:rPr>
          <w:lang w:val="uk-UA"/>
        </w:rPr>
      </w:pPr>
      <w:r w:rsidRPr="00D60672">
        <w:rPr>
          <w:rFonts w:eastAsia="TimesNewRomanPSMT"/>
          <w:lang w:val="uk-UA"/>
        </w:rPr>
        <w:t>У широкому сенсі під публічним адмініструванням розуміють всю</w:t>
      </w:r>
      <w:r w:rsidRPr="00D60672">
        <w:rPr>
          <w:lang w:val="uk-UA"/>
        </w:rPr>
        <w:t xml:space="preserve"> </w:t>
      </w:r>
      <w:r w:rsidRPr="00D60672">
        <w:rPr>
          <w:rFonts w:eastAsia="TimesNewRomanPSMT"/>
          <w:lang w:val="uk-UA"/>
        </w:rPr>
        <w:t>систему адміністративних інститутів із ієрархією влади, за допомогою якої</w:t>
      </w:r>
      <w:r w:rsidRPr="00D60672">
        <w:rPr>
          <w:lang w:val="uk-UA"/>
        </w:rPr>
        <w:t xml:space="preserve"> </w:t>
      </w:r>
      <w:r w:rsidRPr="00D60672">
        <w:rPr>
          <w:rFonts w:eastAsia="TimesNewRomanPSMT"/>
          <w:lang w:val="uk-UA"/>
        </w:rPr>
        <w:t>відповідальність за виконання державних рішень спускається зверху донизу.</w:t>
      </w:r>
      <w:r w:rsidRPr="00D60672">
        <w:rPr>
          <w:lang w:val="uk-UA"/>
        </w:rPr>
        <w:t xml:space="preserve"> </w:t>
      </w:r>
      <w:r w:rsidRPr="00D60672">
        <w:rPr>
          <w:rFonts w:eastAsia="TimesNewRomanPSMT"/>
        </w:rPr>
        <w:t>Тобто публічне адміністрування пов’язане із трьома сферами влади –</w:t>
      </w:r>
      <w:r w:rsidRPr="00D60672">
        <w:rPr>
          <w:lang w:val="uk-UA"/>
        </w:rPr>
        <w:t xml:space="preserve"> </w:t>
      </w:r>
      <w:r w:rsidRPr="00D60672">
        <w:rPr>
          <w:rFonts w:eastAsia="TimesNewRomanPSMT"/>
        </w:rPr>
        <w:t>законодавчою, виконавчою і судовою.</w:t>
      </w:r>
      <w:r w:rsidRPr="00D60672">
        <w:rPr>
          <w:lang w:val="uk-UA"/>
        </w:rPr>
        <w:t xml:space="preserve"> </w:t>
      </w:r>
      <w:r w:rsidRPr="00D60672">
        <w:rPr>
          <w:rFonts w:eastAsia="TimesNewRomanPSMT"/>
          <w:lang w:val="uk-UA"/>
        </w:rPr>
        <w:t>Так, Ф.Нігро та Л.Нігро визначають це</w:t>
      </w:r>
      <w:r w:rsidRPr="00D60672">
        <w:rPr>
          <w:lang w:val="uk-UA"/>
        </w:rPr>
        <w:t xml:space="preserve"> </w:t>
      </w:r>
      <w:r w:rsidRPr="00D60672">
        <w:rPr>
          <w:rFonts w:eastAsia="TimesNewRomanPSMT"/>
          <w:lang w:val="uk-UA"/>
        </w:rPr>
        <w:t>поняття як: «скоординовані групові дії в державних справах, що: 1) пов’язані із</w:t>
      </w:r>
      <w:r w:rsidRPr="00D60672">
        <w:rPr>
          <w:lang w:val="uk-UA"/>
        </w:rPr>
        <w:t xml:space="preserve"> </w:t>
      </w:r>
      <w:r w:rsidRPr="00D60672">
        <w:rPr>
          <w:rFonts w:eastAsia="TimesNewRomanPSMT"/>
          <w:lang w:val="uk-UA"/>
        </w:rPr>
        <w:t>трьома гілками влади – законодавчою, виконавчою і судовою – та їх взаємодією; 2) мають важливе значення у формуванні державної політики та є</w:t>
      </w:r>
      <w:r w:rsidRPr="00D60672">
        <w:rPr>
          <w:lang w:val="uk-UA"/>
        </w:rPr>
        <w:t xml:space="preserve"> </w:t>
      </w:r>
      <w:r w:rsidRPr="00D60672">
        <w:rPr>
          <w:rFonts w:eastAsia="TimesNewRomanPSMT"/>
          <w:lang w:val="uk-UA"/>
        </w:rPr>
        <w:t>частиною політичного процесу; 3) значно відрізняються від адміністрування у</w:t>
      </w:r>
      <w:r w:rsidRPr="00D60672">
        <w:rPr>
          <w:lang w:val="uk-UA"/>
        </w:rPr>
        <w:t xml:space="preserve"> </w:t>
      </w:r>
      <w:r w:rsidRPr="00D60672">
        <w:rPr>
          <w:rFonts w:eastAsia="TimesNewRomanPSMT"/>
          <w:lang w:val="uk-UA"/>
        </w:rPr>
        <w:t>приватному секторі; 4) пов’язані із численними приватними групами та</w:t>
      </w:r>
      <w:r w:rsidRPr="00D60672">
        <w:rPr>
          <w:lang w:val="uk-UA"/>
        </w:rPr>
        <w:t xml:space="preserve"> </w:t>
      </w:r>
      <w:r w:rsidRPr="00D60672">
        <w:rPr>
          <w:rFonts w:eastAsia="TimesNewRomanPSMT"/>
          <w:lang w:val="uk-UA"/>
        </w:rPr>
        <w:t>індивідами, які працюють у різних компаніях та громадах».</w:t>
      </w:r>
    </w:p>
    <w:p w:rsidR="00D60672" w:rsidRPr="00D60672" w:rsidRDefault="00D60672" w:rsidP="00D60672">
      <w:pPr>
        <w:ind w:firstLine="708"/>
        <w:jc w:val="both"/>
        <w:rPr>
          <w:lang w:val="uk-UA"/>
        </w:rPr>
      </w:pPr>
      <w:r w:rsidRPr="00D60672">
        <w:rPr>
          <w:rFonts w:eastAsia="TimesNewRomanPSMT"/>
          <w:lang w:val="uk-UA"/>
        </w:rPr>
        <w:t>Широке</w:t>
      </w:r>
      <w:r w:rsidRPr="00D60672">
        <w:rPr>
          <w:lang w:val="uk-UA"/>
        </w:rPr>
        <w:t xml:space="preserve"> </w:t>
      </w:r>
      <w:r w:rsidRPr="00D60672">
        <w:rPr>
          <w:rFonts w:eastAsia="TimesNewRomanPSMT"/>
          <w:lang w:val="uk-UA"/>
        </w:rPr>
        <w:t>розуміння поняття «публічне адміністрування» в сучасній вітчизняній науковій</w:t>
      </w:r>
      <w:r w:rsidRPr="00D60672">
        <w:rPr>
          <w:lang w:val="uk-UA"/>
        </w:rPr>
        <w:t xml:space="preserve"> </w:t>
      </w:r>
      <w:r w:rsidRPr="00D60672">
        <w:rPr>
          <w:rFonts w:eastAsia="TimesNewRomanPSMT"/>
          <w:lang w:val="uk-UA"/>
        </w:rPr>
        <w:t>літературі відповідає поняттю «державне управління».</w:t>
      </w:r>
      <w:r w:rsidRPr="00D60672">
        <w:rPr>
          <w:lang w:val="uk-UA"/>
        </w:rPr>
        <w:t xml:space="preserve"> </w:t>
      </w:r>
      <w:r w:rsidRPr="00D60672">
        <w:rPr>
          <w:rFonts w:eastAsia="TimesNewRomanPSMT"/>
          <w:lang w:val="uk-UA"/>
        </w:rPr>
        <w:t>Публічне адміністрування реалізується публічними службовцями, які</w:t>
      </w:r>
      <w:r w:rsidRPr="00D60672">
        <w:rPr>
          <w:lang w:val="uk-UA"/>
        </w:rPr>
        <w:t xml:space="preserve"> </w:t>
      </w:r>
      <w:r w:rsidRPr="00D60672">
        <w:rPr>
          <w:rFonts w:eastAsia="TimesNewRomanPSMT"/>
          <w:lang w:val="uk-UA"/>
        </w:rPr>
        <w:t>працюють у публічних організаціях і виконують широке коло завдань.</w:t>
      </w:r>
      <w:r w:rsidRPr="00D60672">
        <w:rPr>
          <w:lang w:val="uk-UA"/>
        </w:rPr>
        <w:t xml:space="preserve"> </w:t>
      </w:r>
      <w:r w:rsidRPr="00D60672">
        <w:rPr>
          <w:rFonts w:eastAsia="TimesNewRomanPSMT"/>
          <w:lang w:val="uk-UA"/>
        </w:rPr>
        <w:t>Відповідно до Концепції реформування публічної адміністрації в Україні компетенція публічних службовців обмежується виконанням організаційно-розпорядчих та консультативно-дорадчих функцій: публічними службовцями</w:t>
      </w:r>
      <w:r w:rsidRPr="00D60672">
        <w:rPr>
          <w:lang w:val="uk-UA"/>
        </w:rPr>
        <w:t xml:space="preserve"> </w:t>
      </w:r>
      <w:r w:rsidRPr="00D60672">
        <w:rPr>
          <w:rFonts w:eastAsia="TimesNewRomanPSMT"/>
          <w:lang w:val="uk-UA"/>
        </w:rPr>
        <w:t>є особи, що обіймають адміністративні посади, пов’язані з виконанням</w:t>
      </w:r>
      <w:r w:rsidRPr="00D60672">
        <w:rPr>
          <w:lang w:val="uk-UA"/>
        </w:rPr>
        <w:t xml:space="preserve"> </w:t>
      </w:r>
      <w:r w:rsidRPr="00D60672">
        <w:rPr>
          <w:rFonts w:eastAsia="TimesNewRomanPSMT"/>
          <w:lang w:val="uk-UA"/>
        </w:rPr>
        <w:t xml:space="preserve">організаційно-розпорядчих та консультативно-дорадчих функцій. </w:t>
      </w:r>
      <w:r w:rsidRPr="00D60672">
        <w:rPr>
          <w:rFonts w:eastAsia="TimesNewRomanPSMT"/>
        </w:rPr>
        <w:t>Наведене</w:t>
      </w:r>
      <w:r w:rsidRPr="00D60672">
        <w:rPr>
          <w:lang w:val="uk-UA"/>
        </w:rPr>
        <w:t xml:space="preserve"> </w:t>
      </w:r>
      <w:r w:rsidRPr="00D60672">
        <w:rPr>
          <w:rFonts w:eastAsia="TimesNewRomanPSMT"/>
        </w:rPr>
        <w:t>визначення не враховує контрольно-наглядових та інших управлінських</w:t>
      </w:r>
      <w:r w:rsidRPr="00D60672">
        <w:rPr>
          <w:lang w:val="uk-UA"/>
        </w:rPr>
        <w:t xml:space="preserve"> </w:t>
      </w:r>
      <w:r w:rsidRPr="00D60672">
        <w:rPr>
          <w:rFonts w:eastAsia="TimesNewRomanPSMT"/>
        </w:rPr>
        <w:t>функцій, а також надання адміністративних і публічних послуг.</w:t>
      </w:r>
      <w:r w:rsidRPr="00D60672">
        <w:rPr>
          <w:lang w:val="uk-UA"/>
        </w:rPr>
        <w:t xml:space="preserve"> </w:t>
      </w:r>
      <w:r w:rsidRPr="00D60672">
        <w:rPr>
          <w:rFonts w:eastAsia="TimesNewRomanPSMT"/>
        </w:rPr>
        <w:t>У зв’язку з цим виникає потреба визначення понять публічної та</w:t>
      </w:r>
      <w:r w:rsidRPr="00D60672">
        <w:rPr>
          <w:lang w:val="uk-UA"/>
        </w:rPr>
        <w:t xml:space="preserve"> </w:t>
      </w:r>
      <w:r w:rsidRPr="00D60672">
        <w:rPr>
          <w:rFonts w:eastAsia="TimesNewRomanPSMT"/>
        </w:rPr>
        <w:t>державної служби та її співвідношення. У Концепції реформування публічної</w:t>
      </w:r>
      <w:r w:rsidRPr="00D60672">
        <w:rPr>
          <w:rFonts w:eastAsia="TimesNewRomanPSMT"/>
          <w:lang w:val="uk-UA"/>
        </w:rPr>
        <w:t xml:space="preserve"> </w:t>
      </w:r>
      <w:r w:rsidRPr="00D60672">
        <w:rPr>
          <w:rFonts w:eastAsia="TimesNewRomanPSMT"/>
        </w:rPr>
        <w:t>адміністрації публічна служба розглядається як професійна, політично</w:t>
      </w:r>
      <w:r w:rsidRPr="00D60672">
        <w:rPr>
          <w:rFonts w:eastAsia="TimesNewRomanPSMT"/>
          <w:lang w:val="uk-UA"/>
        </w:rPr>
        <w:t xml:space="preserve"> </w:t>
      </w:r>
      <w:r w:rsidRPr="00D60672">
        <w:rPr>
          <w:rFonts w:eastAsia="TimesNewRomanPSMT"/>
        </w:rPr>
        <w:t>нейтральна цивільна служба в органах державної влади та органах місцевого</w:t>
      </w:r>
      <w:r w:rsidRPr="00D60672">
        <w:rPr>
          <w:rFonts w:eastAsia="TimesNewRomanPSMT"/>
          <w:lang w:val="uk-UA"/>
        </w:rPr>
        <w:t xml:space="preserve"> </w:t>
      </w:r>
      <w:r w:rsidRPr="00D60672">
        <w:rPr>
          <w:rFonts w:eastAsia="TimesNewRomanPSMT"/>
        </w:rPr>
        <w:t>самоврядування.</w:t>
      </w:r>
    </w:p>
    <w:p w:rsidR="00D60672" w:rsidRPr="00D60672" w:rsidRDefault="00D60672" w:rsidP="00D60672">
      <w:pPr>
        <w:ind w:firstLine="708"/>
        <w:jc w:val="both"/>
        <w:rPr>
          <w:lang w:val="uk-UA"/>
        </w:rPr>
      </w:pPr>
      <w:r w:rsidRPr="00D60672">
        <w:rPr>
          <w:rFonts w:eastAsia="TimesNewRomanPSMT"/>
        </w:rPr>
        <w:t>Аналіз зарубіжної літератури доводить, що поняття публічної служби є</w:t>
      </w:r>
      <w:r w:rsidRPr="00D60672">
        <w:rPr>
          <w:rFonts w:eastAsia="TimesNewRomanPSMT"/>
          <w:lang w:val="uk-UA"/>
        </w:rPr>
        <w:t xml:space="preserve"> </w:t>
      </w:r>
      <w:r w:rsidRPr="00D60672">
        <w:rPr>
          <w:rFonts w:eastAsia="TimesNewRomanPSMT"/>
        </w:rPr>
        <w:t>більш широким, оскільки включає в себе державну службу, службу в органах</w:t>
      </w:r>
      <w:r w:rsidRPr="00D60672">
        <w:rPr>
          <w:rFonts w:eastAsia="TimesNewRomanPSMT"/>
          <w:lang w:val="uk-UA"/>
        </w:rPr>
        <w:t xml:space="preserve"> </w:t>
      </w:r>
      <w:r w:rsidRPr="00D60672">
        <w:rPr>
          <w:rFonts w:eastAsia="TimesNewRomanPSMT"/>
        </w:rPr>
        <w:t>місцевого самоврядування та службу в публічних установах.</w:t>
      </w:r>
      <w:r w:rsidRPr="00D60672">
        <w:rPr>
          <w:lang w:val="uk-UA"/>
        </w:rPr>
        <w:t xml:space="preserve"> </w:t>
      </w:r>
      <w:r w:rsidRPr="00D60672">
        <w:rPr>
          <w:rFonts w:eastAsia="TimesNewRomanPSMT"/>
          <w:lang w:val="uk-UA"/>
        </w:rPr>
        <w:t xml:space="preserve">У країнах ЄС існують різні моделі публічної служби, однак поділ на державну службу і децентралізовану публічну службу є повсюдним. За даними П. Жевара, співвідношення кількості публічних і державних службовців (у відсотках) в деяких країнах ЄС дорівнює: Австрія – 54,5:45,5, Франція – 51:49; </w:t>
      </w:r>
      <w:r w:rsidRPr="00D60672">
        <w:rPr>
          <w:rFonts w:eastAsia="TimesNewRomanPSMT"/>
          <w:lang w:val="uk-UA"/>
        </w:rPr>
        <w:lastRenderedPageBreak/>
        <w:t>Іспанія – 50:50; Ірландія – 10:90; Нідерланди – 80:20; Португалія 10,3:89,7; Великобританія 62,3:37,7.</w:t>
      </w:r>
    </w:p>
    <w:p w:rsidR="00D60672" w:rsidRPr="00D60672" w:rsidRDefault="00D60672" w:rsidP="00D60672">
      <w:pPr>
        <w:ind w:firstLine="708"/>
        <w:jc w:val="both"/>
        <w:rPr>
          <w:lang w:val="uk-UA"/>
        </w:rPr>
      </w:pPr>
      <w:r w:rsidRPr="00D60672">
        <w:rPr>
          <w:rFonts w:eastAsia="TimesNewRomanPSMT"/>
          <w:lang w:val="uk-UA"/>
        </w:rPr>
        <w:t>Отже, термін публічна служба наголошує на причетності до цієї служби органів державної влади, органів місцевого самоврядування і недержавних організацій, які здійснюють надання населенню публічних послуг. Оскільки влада поділяється на виконавчу, законодавчу і судову гілки, під публічною службою доцільно розуміти професійну цивільну службу в органах державної влади, органах місцевого самоврядування, інших публічних організаціях, підприємствах і установах, що надають публічні послуги.</w:t>
      </w:r>
      <w:r w:rsidRPr="00D60672">
        <w:rPr>
          <w:lang w:val="uk-UA"/>
        </w:rPr>
        <w:t xml:space="preserve"> </w:t>
      </w:r>
    </w:p>
    <w:p w:rsidR="00D60672" w:rsidRPr="00D60672" w:rsidRDefault="00D60672" w:rsidP="00D60672">
      <w:pPr>
        <w:ind w:firstLine="708"/>
        <w:jc w:val="both"/>
        <w:rPr>
          <w:lang w:val="uk-UA"/>
        </w:rPr>
      </w:pPr>
      <w:r w:rsidRPr="00D60672">
        <w:rPr>
          <w:rFonts w:eastAsia="TimesNewRomanPSMT"/>
        </w:rPr>
        <w:t>Відтак основною ознакою, за якою слід здійснювати віднесення конкретних установ та їх персоналу до публічної служби (яка включає в себе державну</w:t>
      </w:r>
      <w:r w:rsidRPr="00D60672">
        <w:rPr>
          <w:rFonts w:eastAsia="TimesNewRomanPSMT"/>
          <w:lang w:val="uk-UA"/>
        </w:rPr>
        <w:t xml:space="preserve"> </w:t>
      </w:r>
      <w:r w:rsidRPr="00D60672">
        <w:rPr>
          <w:rFonts w:eastAsia="TimesNewRomanPSMT"/>
        </w:rPr>
        <w:t xml:space="preserve">службу у загальновизнаному науковому і законодавчо підтвердженому розумінні) можна вважати </w:t>
      </w:r>
      <w:r w:rsidRPr="00D60672">
        <w:rPr>
          <w:rFonts w:eastAsia="TimesNewRomanPSMT"/>
          <w:lang w:val="uk-UA"/>
        </w:rPr>
        <w:t>«</w:t>
      </w:r>
      <w:r w:rsidRPr="00D60672">
        <w:rPr>
          <w:rFonts w:eastAsia="TimesNewRomanPSMT"/>
        </w:rPr>
        <w:t>публічність</w:t>
      </w:r>
      <w:r w:rsidRPr="00D60672">
        <w:rPr>
          <w:rFonts w:eastAsia="TimesNewRomanPSMT"/>
          <w:lang w:val="uk-UA"/>
        </w:rPr>
        <w:t>»</w:t>
      </w:r>
      <w:r w:rsidRPr="00D60672">
        <w:rPr>
          <w:rFonts w:eastAsia="TimesNewRomanPSMT"/>
        </w:rPr>
        <w:t xml:space="preserve"> організацій.</w:t>
      </w:r>
      <w:r w:rsidRPr="00D60672">
        <w:rPr>
          <w:lang w:val="uk-UA"/>
        </w:rPr>
        <w:t xml:space="preserve"> </w:t>
      </w:r>
      <w:r w:rsidRPr="00D60672">
        <w:rPr>
          <w:rFonts w:eastAsia="TimesNewRomanPSMT"/>
        </w:rPr>
        <w:t>Критерієм віднесення організацій до публічного сектору може бути</w:t>
      </w:r>
      <w:r w:rsidRPr="00D60672">
        <w:rPr>
          <w:rFonts w:eastAsia="TimesNewRomanPSMT"/>
          <w:lang w:val="uk-UA"/>
        </w:rPr>
        <w:t xml:space="preserve"> </w:t>
      </w:r>
      <w:r w:rsidRPr="00D60672">
        <w:rPr>
          <w:rFonts w:eastAsia="TimesNewRomanPSMT"/>
        </w:rPr>
        <w:t>форма власності та фінансування. Однак розгляд організацій у площин</w:t>
      </w:r>
      <w:r w:rsidRPr="00D60672">
        <w:rPr>
          <w:rFonts w:eastAsia="TimesNewRomanPSMT"/>
          <w:lang w:val="uk-UA"/>
        </w:rPr>
        <w:t xml:space="preserve">і </w:t>
      </w:r>
      <w:r w:rsidRPr="00D60672">
        <w:rPr>
          <w:rFonts w:eastAsia="TimesNewRomanPSMT"/>
        </w:rPr>
        <w:t>державні – приватні не враховує комунальні підприємства та численні громадські</w:t>
      </w:r>
      <w:r w:rsidRPr="00D60672">
        <w:rPr>
          <w:rFonts w:eastAsia="TimesNewRomanPSMT"/>
          <w:lang w:val="uk-UA"/>
        </w:rPr>
        <w:t xml:space="preserve"> </w:t>
      </w:r>
      <w:r w:rsidRPr="00D60672">
        <w:rPr>
          <w:rFonts w:eastAsia="TimesNewRomanPSMT"/>
        </w:rPr>
        <w:t>структури, діяльність яких пов’язана із реалізацією суспільних інтересів і</w:t>
      </w:r>
      <w:r w:rsidRPr="00D60672">
        <w:rPr>
          <w:rFonts w:eastAsia="TimesNewRomanPSMT"/>
          <w:lang w:val="uk-UA"/>
        </w:rPr>
        <w:t xml:space="preserve"> </w:t>
      </w:r>
      <w:r w:rsidRPr="00D60672">
        <w:rPr>
          <w:rFonts w:eastAsia="TimesNewRomanPSMT"/>
        </w:rPr>
        <w:t>наданням публічних послуг. Недоцільність використання цього критерію</w:t>
      </w:r>
      <w:r w:rsidRPr="00D60672">
        <w:rPr>
          <w:rFonts w:eastAsia="TimesNewRomanPSMT"/>
          <w:lang w:val="uk-UA"/>
        </w:rPr>
        <w:t xml:space="preserve"> </w:t>
      </w:r>
      <w:r w:rsidRPr="00D60672">
        <w:rPr>
          <w:rFonts w:eastAsia="TimesNewRomanPSMT"/>
        </w:rPr>
        <w:t>підтверджується й тим, що публічне адміністрування історично пов’язувалось з</w:t>
      </w:r>
      <w:r w:rsidRPr="00D60672">
        <w:rPr>
          <w:rFonts w:eastAsia="TimesNewRomanPSMT"/>
          <w:lang w:val="uk-UA"/>
        </w:rPr>
        <w:t xml:space="preserve"> </w:t>
      </w:r>
      <w:r w:rsidRPr="00D60672">
        <w:rPr>
          <w:rFonts w:eastAsia="TimesNewRomanPSMT"/>
        </w:rPr>
        <w:t>управлінням державними органами, а починаючи з 1990-х рр. термін почали</w:t>
      </w:r>
      <w:r w:rsidRPr="00D60672">
        <w:rPr>
          <w:rFonts w:eastAsia="TimesNewRomanPSMT"/>
          <w:lang w:val="uk-UA"/>
        </w:rPr>
        <w:t xml:space="preserve"> </w:t>
      </w:r>
      <w:r w:rsidRPr="00D60672">
        <w:rPr>
          <w:rFonts w:eastAsia="TimesNewRomanPSMT"/>
        </w:rPr>
        <w:t>поширювати і на недержавні організації, які також здійснюють надання схожих</w:t>
      </w:r>
      <w:r w:rsidRPr="00D60672">
        <w:rPr>
          <w:rFonts w:eastAsia="TimesNewRomanPSMT"/>
          <w:lang w:val="uk-UA"/>
        </w:rPr>
        <w:t xml:space="preserve"> </w:t>
      </w:r>
      <w:r w:rsidRPr="00D60672">
        <w:rPr>
          <w:rFonts w:eastAsia="TimesNewRomanPSMT"/>
        </w:rPr>
        <w:t>публічних послуг.</w:t>
      </w:r>
      <w:r w:rsidRPr="00D60672">
        <w:rPr>
          <w:lang w:val="uk-UA"/>
        </w:rPr>
        <w:t xml:space="preserve"> </w:t>
      </w:r>
      <w:r w:rsidRPr="00D60672">
        <w:rPr>
          <w:rFonts w:eastAsia="TimesNewRomanPSMT"/>
          <w:lang w:val="uk-UA"/>
        </w:rPr>
        <w:t>При визначенні «публічності» організацій Уомслі, Зальд, та Боузмен використовують параметри політичної та економічної влади, засновуючись на тому, що всі організації відчувають на собі певний вплив політичних факторів і піддаються державному фінансовому контролю. Публічність організації визначається поєднанням двох названих параметрів.</w:t>
      </w:r>
    </w:p>
    <w:p w:rsidR="00D60672" w:rsidRPr="00D60672" w:rsidRDefault="00D60672" w:rsidP="00D60672">
      <w:pPr>
        <w:ind w:firstLine="708"/>
        <w:jc w:val="both"/>
        <w:rPr>
          <w:lang w:val="uk-UA"/>
        </w:rPr>
      </w:pPr>
      <w:r w:rsidRPr="00D60672">
        <w:rPr>
          <w:rFonts w:eastAsia="TimesNewRomanPSMT"/>
          <w:lang w:val="uk-UA"/>
        </w:rPr>
        <w:t xml:space="preserve">Політична влада залежить від елементів політичної системи (громадян або державних інститутів) і дозволяє організації діяти від імені цих елементів. Економічна влада посилюється внаслідок збільшення контролю над використанням доходів і активів організації з боку її власників та керівництва та зменшується внаслідок одержання державними органами більшого контролю над її фінансами. Приватні підприємства мають значну економічну владу і незначну </w:t>
      </w:r>
      <w:r w:rsidRPr="00D60672">
        <w:rPr>
          <w:rFonts w:eastAsia="TimesNewRomanPSMT"/>
        </w:rPr>
        <w:t>політичну владу. Державні організації, що фінансуються з бюджету, мають</w:t>
      </w:r>
      <w:r w:rsidRPr="00D60672">
        <w:rPr>
          <w:rFonts w:eastAsia="TimesNewRomanPSMT"/>
          <w:lang w:val="uk-UA"/>
        </w:rPr>
        <w:t xml:space="preserve"> </w:t>
      </w:r>
      <w:r w:rsidRPr="00D60672">
        <w:rPr>
          <w:rFonts w:eastAsia="TimesNewRomanPSMT"/>
        </w:rPr>
        <w:t>відповідно незначну економічну і значну політичну владу та спроможність</w:t>
      </w:r>
      <w:r w:rsidRPr="00D60672">
        <w:rPr>
          <w:rFonts w:eastAsia="TimesNewRomanPSMT"/>
          <w:lang w:val="uk-UA"/>
        </w:rPr>
        <w:t xml:space="preserve"> </w:t>
      </w:r>
      <w:r w:rsidRPr="00D60672">
        <w:rPr>
          <w:rFonts w:eastAsia="TimesNewRomanPSMT"/>
        </w:rPr>
        <w:t>діяти від імені та в інтересах суспільства або країни.</w:t>
      </w:r>
    </w:p>
    <w:p w:rsidR="00D60672" w:rsidRPr="00D60672" w:rsidRDefault="00D60672" w:rsidP="00D60672">
      <w:pPr>
        <w:ind w:firstLine="708"/>
        <w:jc w:val="both"/>
        <w:rPr>
          <w:lang w:val="uk-UA"/>
        </w:rPr>
      </w:pPr>
      <w:r w:rsidRPr="00D60672">
        <w:rPr>
          <w:rFonts w:eastAsia="TimesNewRomanPSMT"/>
          <w:lang w:val="uk-UA"/>
        </w:rPr>
        <w:t xml:space="preserve">Публічні організації мають специфічні взаємозв’язки із зовнішнім середовищем, оскільки сфера їх діяльності пов’язана із виробництвом суспільних благ і наданням населенню публічних послуг. </w:t>
      </w:r>
      <w:r w:rsidRPr="00D60672">
        <w:rPr>
          <w:rFonts w:eastAsia="TimesNewRomanPSMT"/>
        </w:rPr>
        <w:t>Результативність і ефективністьдіяльності публічних організацій, на відміну від приватних, не вимірюється</w:t>
      </w:r>
      <w:r w:rsidRPr="00D60672">
        <w:rPr>
          <w:rFonts w:eastAsia="TimesNewRomanPSMT"/>
          <w:lang w:val="uk-UA"/>
        </w:rPr>
        <w:t xml:space="preserve"> </w:t>
      </w:r>
      <w:r w:rsidRPr="00D60672">
        <w:rPr>
          <w:rFonts w:eastAsia="TimesNewRomanPSMT"/>
        </w:rPr>
        <w:t>економічними показниками. Організації публічного сектору відрізняються</w:t>
      </w:r>
      <w:r w:rsidRPr="00D60672">
        <w:rPr>
          <w:rFonts w:eastAsia="TimesNewRomanPSMT"/>
          <w:lang w:val="uk-UA"/>
        </w:rPr>
        <w:t xml:space="preserve"> </w:t>
      </w:r>
      <w:r w:rsidRPr="00D60672">
        <w:rPr>
          <w:rFonts w:eastAsia="TimesNewRomanPSMT"/>
        </w:rPr>
        <w:t>більшим ступенем монополізації, ніж приватний сектор, їх діяльність часто має</w:t>
      </w:r>
      <w:r w:rsidRPr="00D60672">
        <w:rPr>
          <w:rFonts w:eastAsia="TimesNewRomanPSMT"/>
          <w:lang w:val="uk-UA"/>
        </w:rPr>
        <w:t xml:space="preserve"> </w:t>
      </w:r>
      <w:r w:rsidRPr="00D60672">
        <w:rPr>
          <w:rFonts w:eastAsia="TimesNewRomanPSMT"/>
        </w:rPr>
        <w:t>примусовий характер, а її наслідки потребують контролю. Це викликає пильний</w:t>
      </w:r>
      <w:r w:rsidRPr="00D60672">
        <w:rPr>
          <w:rFonts w:eastAsia="TimesNewRomanPSMT"/>
          <w:lang w:val="uk-UA"/>
        </w:rPr>
        <w:t xml:space="preserve"> </w:t>
      </w:r>
      <w:r w:rsidRPr="00D60672">
        <w:rPr>
          <w:rFonts w:eastAsia="TimesNewRomanPSMT"/>
        </w:rPr>
        <w:t>громадський інтерес до функціонування державних організацій і очікування</w:t>
      </w:r>
      <w:r w:rsidRPr="00D60672">
        <w:rPr>
          <w:rFonts w:eastAsia="TimesNewRomanPSMT"/>
          <w:lang w:val="uk-UA"/>
        </w:rPr>
        <w:t xml:space="preserve"> </w:t>
      </w:r>
      <w:r w:rsidRPr="00D60672">
        <w:rPr>
          <w:rFonts w:eastAsia="TimesNewRomanPSMT"/>
        </w:rPr>
        <w:t>населення стосовно чесності, прозорості, справедливості, відкритості та</w:t>
      </w:r>
      <w:r w:rsidRPr="00D60672">
        <w:rPr>
          <w:rFonts w:eastAsia="TimesNewRomanPSMT"/>
          <w:lang w:val="uk-UA"/>
        </w:rPr>
        <w:t xml:space="preserve"> </w:t>
      </w:r>
      <w:r w:rsidRPr="00D60672">
        <w:rPr>
          <w:rFonts w:eastAsia="TimesNewRomanPSMT"/>
        </w:rPr>
        <w:t>підконтрольності</w:t>
      </w:r>
      <w:r w:rsidRPr="00D60672">
        <w:rPr>
          <w:rFonts w:eastAsia="TimesNewRomanPSMT"/>
          <w:lang w:val="uk-UA"/>
        </w:rPr>
        <w:t>.</w:t>
      </w:r>
    </w:p>
    <w:p w:rsidR="00D60672" w:rsidRPr="00D60672" w:rsidRDefault="00D60672" w:rsidP="00D60672">
      <w:pPr>
        <w:ind w:firstLine="708"/>
        <w:jc w:val="both"/>
        <w:rPr>
          <w:b/>
          <w:i/>
          <w:lang w:val="uk-UA"/>
        </w:rPr>
      </w:pPr>
      <w:r w:rsidRPr="00D60672">
        <w:rPr>
          <w:b/>
          <w:i/>
          <w:lang w:val="uk-UA"/>
        </w:rPr>
        <w:t>2. Основні підходи до розуміння публічного управління та адміністрування в зарубіжних країнах.</w:t>
      </w:r>
    </w:p>
    <w:p w:rsidR="00D60672" w:rsidRPr="00D60672" w:rsidRDefault="00D60672" w:rsidP="00D60672">
      <w:pPr>
        <w:ind w:firstLine="708"/>
        <w:jc w:val="both"/>
        <w:rPr>
          <w:b/>
          <w:lang w:val="uk-UA"/>
        </w:rPr>
      </w:pPr>
      <w:r w:rsidRPr="00D60672">
        <w:rPr>
          <w:lang w:val="uk-UA"/>
        </w:rPr>
        <w:t>Публічне адміністрування (</w:t>
      </w:r>
      <w:r w:rsidRPr="00D60672">
        <w:t>public</w:t>
      </w:r>
      <w:r w:rsidRPr="00D60672">
        <w:rPr>
          <w:lang w:val="uk-UA"/>
        </w:rPr>
        <w:t xml:space="preserve"> </w:t>
      </w:r>
      <w:r w:rsidRPr="00D60672">
        <w:t>administration</w:t>
      </w:r>
      <w:r w:rsidRPr="00D60672">
        <w:rPr>
          <w:lang w:val="uk-UA"/>
        </w:rPr>
        <w:t>) протягом ХХ ст. розвивалось як невід’ємна частина політичної науки (</w:t>
      </w:r>
      <w:r w:rsidRPr="00D60672">
        <w:t>political</w:t>
      </w:r>
      <w:r w:rsidRPr="00D60672">
        <w:rPr>
          <w:lang w:val="uk-UA"/>
        </w:rPr>
        <w:t xml:space="preserve"> </w:t>
      </w:r>
      <w:r w:rsidRPr="00D60672">
        <w:t>scienze</w:t>
      </w:r>
      <w:r w:rsidRPr="00D60672">
        <w:rPr>
          <w:lang w:val="uk-UA"/>
        </w:rPr>
        <w:t>) у відриві від предметного поля і підходів, розроблених у менеджменті (</w:t>
      </w:r>
      <w:r w:rsidRPr="00D60672">
        <w:t>generic</w:t>
      </w:r>
      <w:r w:rsidRPr="00D60672">
        <w:rPr>
          <w:lang w:val="uk-UA"/>
        </w:rPr>
        <w:t xml:space="preserve"> </w:t>
      </w:r>
      <w:r w:rsidRPr="00D60672">
        <w:t>management</w:t>
      </w:r>
      <w:r w:rsidRPr="00D60672">
        <w:rPr>
          <w:lang w:val="uk-UA"/>
        </w:rPr>
        <w:t xml:space="preserve">). Як у вітчизняній, так і в закордонній науці та практиці управління, проблема відносин бізнесу, влади і суспільства завжди була однією з найбільш актуальних тем. На початку ХХІ ст. стало очевидно, що сфери та інтереси бізнесу і політики, політики і суспільства, ринку і суспільства стали все більше відокремлюватись один від одного. Аналогічна тенденція до розділу і методологічної відокремленості проявлялась в економічних, політичних і соціально-гуманітарних науках. Це знайшло відображення і в підходах до публічного адміністрування. Класична теорія </w:t>
      </w:r>
      <w:r w:rsidRPr="00D60672">
        <w:rPr>
          <w:lang w:val="uk-UA"/>
        </w:rPr>
        <w:lastRenderedPageBreak/>
        <w:t>менеджменту у державному секторі реалізувалася на практиці через модель публічного адміністрування, неокласична теорія менеджменту – через модель публічного управління, сучасна теорія менеджменту – через модель нового публічного управління.</w:t>
      </w:r>
    </w:p>
    <w:p w:rsidR="00D60672" w:rsidRPr="00D60672" w:rsidRDefault="00D60672" w:rsidP="00D60672">
      <w:pPr>
        <w:ind w:firstLine="708"/>
        <w:jc w:val="both"/>
        <w:rPr>
          <w:b/>
          <w:lang w:val="uk-UA"/>
        </w:rPr>
      </w:pPr>
      <w:r w:rsidRPr="00D60672">
        <w:t xml:space="preserve">У </w:t>
      </w:r>
      <w:r w:rsidRPr="00D60672">
        <w:rPr>
          <w:lang w:val="uk-UA"/>
        </w:rPr>
        <w:t xml:space="preserve">свій час, у </w:t>
      </w:r>
      <w:r w:rsidRPr="00D60672">
        <w:t>західних країнах були запропоновані свої способи реформування держави у його сутнісному вимірі, що претендують на універсальність і загальність застосування. Мова йде про дві управлінські концепції – New Public Management і Good Governance</w:t>
      </w:r>
      <w:r w:rsidRPr="00D60672">
        <w:rPr>
          <w:lang w:val="uk-UA"/>
        </w:rPr>
        <w:t xml:space="preserve"> (хороші органи управління)</w:t>
      </w:r>
      <w:r w:rsidRPr="00D60672">
        <w:t xml:space="preserve">, – які є основоположними сучасних західних адміністративних реформ і запозичуються іншими країнами. З елементів зазначених концепцій можна сформувати «ідеальну модель» </w:t>
      </w:r>
      <w:r w:rsidRPr="00D60672">
        <w:rPr>
          <w:lang w:val="uk-UA"/>
        </w:rPr>
        <w:t>публічного</w:t>
      </w:r>
      <w:r w:rsidRPr="00D60672">
        <w:t xml:space="preserve"> управління, яку надалі можна використовувати для дослідження адміністративних реформ у різних країнах.</w:t>
      </w:r>
    </w:p>
    <w:p w:rsidR="00D60672" w:rsidRPr="00D60672" w:rsidRDefault="00D60672" w:rsidP="00D60672">
      <w:pPr>
        <w:ind w:firstLine="708"/>
        <w:jc w:val="both"/>
        <w:rPr>
          <w:b/>
          <w:lang w:val="uk-UA"/>
        </w:rPr>
      </w:pPr>
      <w:r w:rsidRPr="00D60672">
        <w:t>New</w:t>
      </w:r>
      <w:r w:rsidRPr="00D60672">
        <w:rPr>
          <w:lang w:val="uk-UA"/>
        </w:rPr>
        <w:t xml:space="preserve"> </w:t>
      </w:r>
      <w:r w:rsidRPr="00D60672">
        <w:t>Public</w:t>
      </w:r>
      <w:r w:rsidRPr="00D60672">
        <w:rPr>
          <w:lang w:val="uk-UA"/>
        </w:rPr>
        <w:t xml:space="preserve"> </w:t>
      </w:r>
      <w:r w:rsidRPr="00D60672">
        <w:t>Management</w:t>
      </w:r>
      <w:r w:rsidRPr="00D60672">
        <w:rPr>
          <w:lang w:val="uk-UA"/>
        </w:rPr>
        <w:t xml:space="preserve"> (</w:t>
      </w:r>
      <w:r w:rsidRPr="00D60672">
        <w:t>NPM</w:t>
      </w:r>
      <w:r w:rsidRPr="00D60672">
        <w:rPr>
          <w:lang w:val="uk-UA"/>
        </w:rPr>
        <w:t xml:space="preserve">) – це сучасна модель реформування громадського управління. </w:t>
      </w:r>
      <w:r w:rsidRPr="00D60672">
        <w:t xml:space="preserve">Більш ніж у 70 країнах світу проводяться реформи на принципах NPM. У тому числі і більшість економічно розвинених країн світу, які також найбільш далеко просунулися в питаннях організації громадського управління, як на державному, так і муніципальному рівнях. Ідея NPM виникла в кінці 80-х років і стала користуватися попитом у таких країнах, як Великобританія, Австралія, США, Канада. В </w:t>
      </w:r>
      <w:r w:rsidR="00BD4B7A">
        <w:t>останні 15-</w:t>
      </w:r>
      <w:r w:rsidRPr="00D60672">
        <w:t>20 років відбувалося її становлення та апробація. New Public Management зʼявляється на початку 1990-х років.</w:t>
      </w:r>
      <w:r w:rsidRPr="00D60672">
        <w:rPr>
          <w:lang w:val="uk-UA"/>
        </w:rPr>
        <w:t xml:space="preserve"> Цілями концепції нового публічного управління є забезпечення максимальної прозорості, ефективності, гнучкості, більш тісного </w:t>
      </w:r>
      <w:r w:rsidR="00BD4B7A" w:rsidRPr="00D60672">
        <w:rPr>
          <w:lang w:val="uk-UA"/>
        </w:rPr>
        <w:t>зв’язку</w:t>
      </w:r>
      <w:r w:rsidRPr="00D60672">
        <w:rPr>
          <w:lang w:val="uk-UA"/>
        </w:rPr>
        <w:t xml:space="preserve"> з організаціями і громадянами, які є основними споживачами державних послуг.</w:t>
      </w:r>
    </w:p>
    <w:p w:rsidR="00D60672" w:rsidRPr="00D60672" w:rsidRDefault="00D60672" w:rsidP="00D60672">
      <w:pPr>
        <w:ind w:firstLine="708"/>
        <w:jc w:val="both"/>
        <w:rPr>
          <w:b/>
          <w:i/>
          <w:lang w:val="uk-UA"/>
        </w:rPr>
      </w:pPr>
      <w:r w:rsidRPr="00D60672">
        <w:rPr>
          <w:b/>
          <w:i/>
          <w:lang w:val="uk-UA"/>
        </w:rPr>
        <w:t>3. Загальні принципи організації публічного управління.</w:t>
      </w:r>
    </w:p>
    <w:p w:rsidR="00D60672" w:rsidRPr="00D60672" w:rsidRDefault="00D60672" w:rsidP="00D60672">
      <w:pPr>
        <w:ind w:firstLine="708"/>
        <w:jc w:val="both"/>
        <w:rPr>
          <w:lang w:val="uk-UA"/>
        </w:rPr>
      </w:pPr>
      <w:r w:rsidRPr="00D60672">
        <w:t>Загальні принципи організа</w:t>
      </w:r>
      <w:r w:rsidRPr="00D60672">
        <w:rPr>
          <w:lang w:val="uk-UA"/>
        </w:rPr>
        <w:t>ції публічного</w:t>
      </w:r>
      <w:r w:rsidRPr="00D60672">
        <w:t xml:space="preserve"> управління в рамках моделі «Нового Державного Менеджменту» були сформульовані відомими ідеологами і практиками цих реформ Д. Осборном і Т. Геблером, які вони назвали принципами оновлення сучасних систем </w:t>
      </w:r>
      <w:r w:rsidRPr="00D60672">
        <w:rPr>
          <w:lang w:val="uk-UA"/>
        </w:rPr>
        <w:t xml:space="preserve">публічного </w:t>
      </w:r>
      <w:r w:rsidRPr="00D60672">
        <w:t xml:space="preserve">управління. </w:t>
      </w:r>
      <w:r w:rsidRPr="00D60672">
        <w:rPr>
          <w:lang w:val="uk-UA"/>
        </w:rPr>
        <w:t>Серед таких принципів</w:t>
      </w:r>
      <w:r w:rsidRPr="00D60672">
        <w:t>:</w:t>
      </w:r>
    </w:p>
    <w:p w:rsidR="00D60672" w:rsidRPr="00D60672" w:rsidRDefault="00D60672" w:rsidP="00D60672">
      <w:pPr>
        <w:ind w:firstLine="708"/>
        <w:jc w:val="both"/>
        <w:rPr>
          <w:lang w:val="uk-UA"/>
        </w:rPr>
      </w:pPr>
      <w:r w:rsidRPr="00D60672">
        <w:t xml:space="preserve">1) розвивати конкуренцію між постачальниками (виробниками, постачальниками) громадських послуг; </w:t>
      </w:r>
    </w:p>
    <w:p w:rsidR="00D60672" w:rsidRPr="00D60672" w:rsidRDefault="00D60672" w:rsidP="00D60672">
      <w:pPr>
        <w:ind w:firstLine="708"/>
        <w:jc w:val="both"/>
        <w:rPr>
          <w:lang w:val="uk-UA"/>
        </w:rPr>
      </w:pPr>
      <w:r w:rsidRPr="00D60672">
        <w:t>2) розширювати права громадян, передаючи контроль за діяльністю урядових установ із рук чиновників-бюрократів безпосередньо громадам;</w:t>
      </w:r>
    </w:p>
    <w:p w:rsidR="00D60672" w:rsidRPr="00D60672" w:rsidRDefault="00D60672" w:rsidP="00D60672">
      <w:pPr>
        <w:ind w:firstLine="708"/>
        <w:jc w:val="both"/>
        <w:rPr>
          <w:lang w:val="uk-UA"/>
        </w:rPr>
      </w:pPr>
      <w:r w:rsidRPr="00D60672">
        <w:t>3) оцінювати роботу закладів не за витратами, а за виходами, результатами;</w:t>
      </w:r>
    </w:p>
    <w:p w:rsidR="00D60672" w:rsidRPr="00D60672" w:rsidRDefault="00D60672" w:rsidP="00D60672">
      <w:pPr>
        <w:ind w:firstLine="708"/>
        <w:jc w:val="both"/>
        <w:rPr>
          <w:lang w:val="uk-UA"/>
        </w:rPr>
      </w:pPr>
      <w:r w:rsidRPr="00D60672">
        <w:rPr>
          <w:lang w:val="uk-UA"/>
        </w:rPr>
        <w:t>4) керуватися метою (місією), а не законами і правилами;</w:t>
      </w:r>
    </w:p>
    <w:p w:rsidR="00D60672" w:rsidRPr="00D60672" w:rsidRDefault="00D60672" w:rsidP="00D60672">
      <w:pPr>
        <w:ind w:firstLine="708"/>
        <w:jc w:val="both"/>
        <w:rPr>
          <w:lang w:val="uk-UA"/>
        </w:rPr>
      </w:pPr>
      <w:r w:rsidRPr="00D60672">
        <w:rPr>
          <w:lang w:val="uk-UA"/>
        </w:rPr>
        <w:t>5) перетворювати клієнтів у вільних споживачів, надаючи їм вибір – між школами, навчальними програмами, варіантами надання житла і т. п. Переосмислити саме поняття «клієнт державної організації»;</w:t>
      </w:r>
    </w:p>
    <w:p w:rsidR="00D60672" w:rsidRPr="00D60672" w:rsidRDefault="00D60672" w:rsidP="00D60672">
      <w:pPr>
        <w:ind w:firstLine="708"/>
        <w:jc w:val="both"/>
        <w:rPr>
          <w:lang w:val="uk-UA"/>
        </w:rPr>
      </w:pPr>
      <w:r w:rsidRPr="00D60672">
        <w:rPr>
          <w:lang w:val="uk-UA"/>
        </w:rPr>
        <w:t>6) попереджувати виникнення проблем;</w:t>
      </w:r>
    </w:p>
    <w:p w:rsidR="00D60672" w:rsidRPr="00D60672" w:rsidRDefault="00D60672" w:rsidP="00D60672">
      <w:pPr>
        <w:ind w:firstLine="708"/>
        <w:jc w:val="both"/>
        <w:rPr>
          <w:lang w:val="uk-UA"/>
        </w:rPr>
      </w:pPr>
      <w:r w:rsidRPr="00D60672">
        <w:rPr>
          <w:lang w:val="uk-UA"/>
        </w:rPr>
        <w:t>7) заробляти більше, ніж витрачати;</w:t>
      </w:r>
    </w:p>
    <w:p w:rsidR="00D60672" w:rsidRPr="00D60672" w:rsidRDefault="00D60672" w:rsidP="00D60672">
      <w:pPr>
        <w:ind w:firstLine="708"/>
        <w:jc w:val="both"/>
        <w:rPr>
          <w:lang w:val="uk-UA"/>
        </w:rPr>
      </w:pPr>
      <w:r w:rsidRPr="00D60672">
        <w:rPr>
          <w:lang w:val="uk-UA"/>
        </w:rPr>
        <w:t>8) децентралізувати управління, вносити в роботу дух співробітництва і взаємодопомоги;</w:t>
      </w:r>
    </w:p>
    <w:p w:rsidR="00D60672" w:rsidRPr="00D60672" w:rsidRDefault="00D60672" w:rsidP="00D60672">
      <w:pPr>
        <w:ind w:firstLine="708"/>
        <w:jc w:val="both"/>
        <w:rPr>
          <w:lang w:val="uk-UA"/>
        </w:rPr>
      </w:pPr>
      <w:r w:rsidRPr="00D60672">
        <w:rPr>
          <w:lang w:val="uk-UA"/>
        </w:rPr>
        <w:t>9) віддавати перевагу ринковим механізмам перед бюрократичними;</w:t>
      </w:r>
    </w:p>
    <w:p w:rsidR="005B2817" w:rsidRPr="00D60672" w:rsidRDefault="00D60672" w:rsidP="00D60672">
      <w:pPr>
        <w:autoSpaceDE w:val="0"/>
        <w:autoSpaceDN w:val="0"/>
        <w:adjustRightInd w:val="0"/>
        <w:ind w:firstLine="709"/>
        <w:jc w:val="both"/>
        <w:rPr>
          <w:lang w:val="uk-UA"/>
        </w:rPr>
      </w:pPr>
      <w:r w:rsidRPr="00D60672">
        <w:rPr>
          <w:lang w:val="uk-UA"/>
        </w:rPr>
        <w:t>10) зосередитися не стільки на надання послуг, скільки на стимулювання (каталіз) вирішення виникаючих у суспільстві проблем усіма секторами – державним, приватним і некомерційним.</w:t>
      </w:r>
    </w:p>
    <w:p w:rsidR="00F63CC1" w:rsidRDefault="00F63CC1" w:rsidP="000C0D9A">
      <w:pPr>
        <w:autoSpaceDE w:val="0"/>
        <w:autoSpaceDN w:val="0"/>
        <w:adjustRightInd w:val="0"/>
        <w:ind w:firstLine="709"/>
        <w:jc w:val="both"/>
        <w:rPr>
          <w:lang w:val="uk-UA"/>
        </w:rPr>
      </w:pPr>
    </w:p>
    <w:p w:rsidR="001E4030" w:rsidRDefault="001E4030" w:rsidP="000C0D9A">
      <w:pPr>
        <w:autoSpaceDE w:val="0"/>
        <w:autoSpaceDN w:val="0"/>
        <w:adjustRightInd w:val="0"/>
        <w:ind w:firstLine="709"/>
        <w:jc w:val="both"/>
        <w:rPr>
          <w:lang w:val="uk-UA"/>
        </w:rPr>
      </w:pPr>
    </w:p>
    <w:p w:rsidR="001E4030" w:rsidRPr="00D60672" w:rsidRDefault="001E4030" w:rsidP="001E4030">
      <w:pPr>
        <w:rPr>
          <w:rFonts w:eastAsia="Calibri"/>
          <w:b/>
          <w:lang w:val="uk-UA" w:eastAsia="en-US"/>
        </w:rPr>
      </w:pPr>
      <w:r w:rsidRPr="00D60672">
        <w:rPr>
          <w:rFonts w:eastAsia="Calibri"/>
          <w:b/>
          <w:lang w:val="uk-UA" w:eastAsia="en-US"/>
        </w:rPr>
        <w:t>Тема</w:t>
      </w:r>
      <w:r w:rsidR="00D60672" w:rsidRPr="00D60672">
        <w:rPr>
          <w:rFonts w:eastAsia="Calibri"/>
          <w:b/>
          <w:lang w:val="uk-UA" w:eastAsia="en-US"/>
        </w:rPr>
        <w:t xml:space="preserve"> 2</w:t>
      </w:r>
      <w:r w:rsidRPr="00D60672">
        <w:rPr>
          <w:rFonts w:eastAsia="Calibri"/>
          <w:b/>
          <w:lang w:val="uk-UA" w:eastAsia="en-US"/>
        </w:rPr>
        <w:t>.</w:t>
      </w:r>
      <w:r w:rsidR="00D60672" w:rsidRPr="00D60672">
        <w:rPr>
          <w:rFonts w:eastAsia="Calibri"/>
          <w:b/>
          <w:lang w:val="uk-UA" w:eastAsia="en-US"/>
        </w:rPr>
        <w:t xml:space="preserve"> </w:t>
      </w:r>
      <w:r w:rsidR="00D60672" w:rsidRPr="00D60672">
        <w:rPr>
          <w:b/>
          <w:lang w:val="uk-UA"/>
        </w:rPr>
        <w:t>Теоретичні засади публічного управління в Європейському союзі</w:t>
      </w:r>
    </w:p>
    <w:p w:rsidR="001E4030" w:rsidRPr="00D60672" w:rsidRDefault="001E4030" w:rsidP="001E4030">
      <w:pPr>
        <w:ind w:firstLine="720"/>
        <w:rPr>
          <w:lang w:val="uk-UA"/>
        </w:rPr>
      </w:pPr>
      <w:r w:rsidRPr="00D60672">
        <w:rPr>
          <w:lang w:val="uk-UA"/>
        </w:rPr>
        <w:t>1</w:t>
      </w:r>
      <w:r w:rsidRPr="00D60672">
        <w:t xml:space="preserve">. </w:t>
      </w:r>
      <w:r w:rsidR="00D60672" w:rsidRPr="00D60672">
        <w:rPr>
          <w:lang w:val="uk-UA"/>
        </w:rPr>
        <w:t>Концептуальні основи європейського управління.</w:t>
      </w:r>
    </w:p>
    <w:p w:rsidR="001E4030" w:rsidRPr="00D60672" w:rsidRDefault="00D60672" w:rsidP="001E4030">
      <w:pPr>
        <w:ind w:firstLine="720"/>
        <w:rPr>
          <w:lang w:val="uk-UA"/>
        </w:rPr>
      </w:pPr>
      <w:r w:rsidRPr="00D60672">
        <w:t xml:space="preserve">2. </w:t>
      </w:r>
      <w:r w:rsidRPr="00D60672">
        <w:rPr>
          <w:lang w:val="uk-UA"/>
        </w:rPr>
        <w:t>Основні принципи європейського управління.</w:t>
      </w:r>
    </w:p>
    <w:p w:rsidR="001E4030" w:rsidRPr="00D60672" w:rsidRDefault="00D60672" w:rsidP="001E4030">
      <w:pPr>
        <w:ind w:firstLine="720"/>
        <w:rPr>
          <w:lang w:val="uk-UA"/>
        </w:rPr>
      </w:pPr>
      <w:r w:rsidRPr="00D60672">
        <w:t xml:space="preserve">3. </w:t>
      </w:r>
      <w:r w:rsidRPr="00D60672">
        <w:rPr>
          <w:lang w:val="uk-UA"/>
        </w:rPr>
        <w:t>Поняття Європейського адміністративного простору.</w:t>
      </w:r>
    </w:p>
    <w:p w:rsidR="001E4030" w:rsidRPr="00D60672" w:rsidRDefault="00D60672" w:rsidP="001E4030">
      <w:pPr>
        <w:ind w:firstLine="720"/>
        <w:rPr>
          <w:lang w:val="uk-UA"/>
        </w:rPr>
      </w:pPr>
      <w:r w:rsidRPr="00D60672">
        <w:t xml:space="preserve">4. </w:t>
      </w:r>
      <w:r w:rsidRPr="00D60672">
        <w:rPr>
          <w:rFonts w:eastAsia="TimesNewRoman"/>
          <w:lang w:val="uk-UA"/>
        </w:rPr>
        <w:t>Рівні європейського управління.</w:t>
      </w:r>
    </w:p>
    <w:p w:rsidR="001E4030" w:rsidRPr="00D60672" w:rsidRDefault="001E4030" w:rsidP="001E4030">
      <w:pPr>
        <w:jc w:val="center"/>
        <w:rPr>
          <w:b/>
          <w:lang w:val="uk-UA"/>
        </w:rPr>
      </w:pPr>
    </w:p>
    <w:p w:rsidR="001E4030" w:rsidRPr="00576C1D" w:rsidRDefault="001E4030" w:rsidP="001E4030">
      <w:pPr>
        <w:tabs>
          <w:tab w:val="center" w:pos="4819"/>
          <w:tab w:val="left" w:pos="6168"/>
        </w:tabs>
        <w:rPr>
          <w:b/>
          <w:lang w:val="uk-UA"/>
        </w:rPr>
      </w:pPr>
      <w:r>
        <w:rPr>
          <w:b/>
          <w:lang w:val="uk-UA"/>
        </w:rPr>
        <w:tab/>
      </w:r>
      <w:r w:rsidRPr="00576C1D">
        <w:rPr>
          <w:b/>
          <w:lang w:val="uk-UA"/>
        </w:rPr>
        <w:t>Основний зміст</w:t>
      </w:r>
    </w:p>
    <w:p w:rsidR="00D60672" w:rsidRPr="00D60672" w:rsidRDefault="00D60672" w:rsidP="00D60672">
      <w:pPr>
        <w:ind w:firstLine="708"/>
        <w:jc w:val="both"/>
        <w:rPr>
          <w:b/>
          <w:i/>
          <w:lang w:val="uk-UA"/>
        </w:rPr>
      </w:pPr>
      <w:r w:rsidRPr="00D60672">
        <w:rPr>
          <w:b/>
          <w:i/>
          <w:lang w:val="uk-UA"/>
        </w:rPr>
        <w:lastRenderedPageBreak/>
        <w:t>1. Концептуальні основи європейського управління.</w:t>
      </w:r>
    </w:p>
    <w:p w:rsidR="00D60672" w:rsidRPr="00D60672" w:rsidRDefault="00D60672" w:rsidP="00D60672">
      <w:pPr>
        <w:ind w:firstLine="708"/>
        <w:jc w:val="both"/>
        <w:rPr>
          <w:lang w:val="uk-UA"/>
        </w:rPr>
      </w:pPr>
      <w:r w:rsidRPr="00D60672">
        <w:rPr>
          <w:lang w:val="uk-UA"/>
        </w:rPr>
        <w:t>Підходи до сучасного публічного управління базовані на традиційних підходах політологів, соціологів, філософів та управлінців ХХ ст. Концепції управління традиційно поділяють на американську, британську, німецьку, французьку. Виділяють також інші підходи до класифікації та види сучасного публічного управління, наприклад в залежності від територіальної складової це можуть бути: скандинавська, та піренейська, або південно-європейська концепції.</w:t>
      </w:r>
    </w:p>
    <w:p w:rsidR="00D60672" w:rsidRPr="00D60672" w:rsidRDefault="00D60672" w:rsidP="00D60672">
      <w:pPr>
        <w:ind w:firstLine="708"/>
        <w:jc w:val="both"/>
        <w:rPr>
          <w:lang w:val="uk-UA"/>
        </w:rPr>
      </w:pPr>
      <w:r w:rsidRPr="00D60672">
        <w:rPr>
          <w:i/>
          <w:lang w:val="uk-UA"/>
        </w:rPr>
        <w:t xml:space="preserve">Американська школа. </w:t>
      </w:r>
      <w:r w:rsidRPr="00D60672">
        <w:rPr>
          <w:lang w:val="uk-UA"/>
        </w:rPr>
        <w:t>Для американської концепції публічного управління характерні: максимізація ефективності за мінімальних витрат ресурсів; синхронізація адміністративних і бюджетних процесів; формування відносин співпраці між різними рівнями державного управління та пошук оптимальних форм місцевого самоврядування і розвиток теорії децентралізації. Загальною тенденцією була конвергенція державного і приватного менеджменту.</w:t>
      </w:r>
    </w:p>
    <w:p w:rsidR="00D60672" w:rsidRPr="00D60672" w:rsidRDefault="00D60672" w:rsidP="00D60672">
      <w:pPr>
        <w:ind w:firstLine="708"/>
        <w:jc w:val="both"/>
        <w:rPr>
          <w:lang w:val="uk-UA"/>
        </w:rPr>
      </w:pPr>
      <w:r w:rsidRPr="00D60672">
        <w:rPr>
          <w:i/>
          <w:lang w:val="uk-UA"/>
        </w:rPr>
        <w:t>Британська наукова школа публічного управління</w:t>
      </w:r>
      <w:r w:rsidRPr="00D60672">
        <w:rPr>
          <w:lang w:val="uk-UA"/>
        </w:rPr>
        <w:t>. Ознаками британських концепцій державного управління є: трактування свободи індивідума як непорушних меж, яких не може порушувати влада; концепція відповідальної перед громадою держави, проведення урядом продуманої державної політики; розгляд легітимності і авторитету влади в контексті державного управління; бачення державного управління як сфери раціональної діяльності людей з характерною дихотомією «виграш – втрата»; концепції цільового державного управління; концепція організаційної кібернетики, що трактувала державне управління як систему, що прагне до самозбереження.</w:t>
      </w:r>
    </w:p>
    <w:p w:rsidR="00D60672" w:rsidRPr="00D60672" w:rsidRDefault="00D60672" w:rsidP="00D60672">
      <w:pPr>
        <w:ind w:firstLine="708"/>
        <w:jc w:val="both"/>
        <w:rPr>
          <w:lang w:val="uk-UA"/>
        </w:rPr>
      </w:pPr>
      <w:r w:rsidRPr="00D60672">
        <w:rPr>
          <w:i/>
          <w:lang w:val="uk-UA"/>
        </w:rPr>
        <w:t>Німецька школа публічного управління</w:t>
      </w:r>
      <w:r w:rsidRPr="00D60672">
        <w:rPr>
          <w:lang w:val="uk-UA"/>
        </w:rPr>
        <w:t xml:space="preserve">. Найістотнішими ознаками, німецької школи державного управління є: концепція ідеального державного управління на основі жорстких бюрократичних принципів та демократичної легітимації влади; трактування державного управління як втілення «вічних» цінностей і реалізації свободи; трактування цивілізації як великого ризику, що вимагає нових інститутів; концепція соціальної ринкової економіки, в умовах якої державне </w:t>
      </w:r>
      <w:r w:rsidRPr="00D60672">
        <w:rPr>
          <w:rFonts w:eastAsia="TimesNewRoman"/>
          <w:lang w:val="uk-UA"/>
        </w:rPr>
        <w:t>управління спрямоване на регулювання економіки; концепція управління на основі структурно-функціонального аналізу конкретних функцій управлінських структур; концепція державного управління як процесу розподілу обмежених соціальних благ між антагоністичними групами впливу.</w:t>
      </w:r>
    </w:p>
    <w:p w:rsidR="00D60672" w:rsidRPr="00D60672" w:rsidRDefault="00D60672" w:rsidP="00D60672">
      <w:pPr>
        <w:ind w:firstLine="708"/>
        <w:jc w:val="both"/>
        <w:rPr>
          <w:rFonts w:eastAsia="TimesNewRoman"/>
          <w:lang w:val="uk-UA"/>
        </w:rPr>
      </w:pPr>
      <w:r w:rsidRPr="00D60672">
        <w:rPr>
          <w:rFonts w:eastAsia="TimesNewRoman,Italic"/>
          <w:i/>
          <w:iCs/>
          <w:lang w:val="uk-UA"/>
        </w:rPr>
        <w:t xml:space="preserve">Французька школа публічного управління. </w:t>
      </w:r>
      <w:r w:rsidRPr="00D60672">
        <w:rPr>
          <w:rFonts w:eastAsia="TimesNewRoman"/>
          <w:lang w:val="uk-UA"/>
        </w:rPr>
        <w:t>Сформувалась під впливом</w:t>
      </w:r>
      <w:r w:rsidRPr="00D60672">
        <w:rPr>
          <w:rFonts w:eastAsia="TimesNewRoman,Italic"/>
          <w:lang w:val="uk-UA"/>
        </w:rPr>
        <w:t xml:space="preserve">: </w:t>
      </w:r>
      <w:r w:rsidRPr="00D60672">
        <w:rPr>
          <w:rFonts w:eastAsia="TimesNewRoman"/>
          <w:lang w:val="uk-UA"/>
        </w:rPr>
        <w:t>впровадження наукових принципів організації управління</w:t>
      </w:r>
      <w:r w:rsidRPr="00D60672">
        <w:rPr>
          <w:rFonts w:eastAsia="TimesNewRoman,Italic"/>
          <w:lang w:val="uk-UA"/>
        </w:rPr>
        <w:t xml:space="preserve">; </w:t>
      </w:r>
      <w:r w:rsidRPr="00D60672">
        <w:rPr>
          <w:rFonts w:eastAsia="TimesNewRoman"/>
          <w:lang w:val="uk-UA"/>
        </w:rPr>
        <w:t>концепції технократії</w:t>
      </w:r>
      <w:r w:rsidRPr="00D60672">
        <w:rPr>
          <w:rFonts w:eastAsia="TimesNewRoman,Italic"/>
          <w:lang w:val="uk-UA"/>
        </w:rPr>
        <w:t xml:space="preserve">, </w:t>
      </w:r>
      <w:r w:rsidRPr="00D60672">
        <w:rPr>
          <w:rFonts w:eastAsia="TimesNewRoman"/>
          <w:lang w:val="uk-UA"/>
        </w:rPr>
        <w:t xml:space="preserve">технодемократії та </w:t>
      </w:r>
      <w:r w:rsidRPr="00D60672">
        <w:rPr>
          <w:rFonts w:eastAsia="TimesNewRoman,Bold"/>
          <w:bCs/>
          <w:lang w:val="uk-UA"/>
        </w:rPr>
        <w:t>плюралістичної демократії</w:t>
      </w:r>
      <w:r w:rsidRPr="00D60672">
        <w:rPr>
          <w:rFonts w:eastAsia="TimesNewRoman,Italic"/>
          <w:bCs/>
          <w:lang w:val="uk-UA"/>
        </w:rPr>
        <w:t xml:space="preserve">, </w:t>
      </w:r>
      <w:r w:rsidRPr="00D60672">
        <w:rPr>
          <w:rFonts w:eastAsia="TimesNewRoman"/>
          <w:lang w:val="uk-UA"/>
        </w:rPr>
        <w:t>відповідно до якої роль держави полягає в арбітражі між групами інтересів</w:t>
      </w:r>
      <w:r w:rsidRPr="00D60672">
        <w:rPr>
          <w:rFonts w:eastAsia="TimesNewRoman,Italic"/>
          <w:lang w:val="uk-UA"/>
        </w:rPr>
        <w:t xml:space="preserve">, </w:t>
      </w:r>
      <w:r w:rsidRPr="00D60672">
        <w:rPr>
          <w:rFonts w:eastAsia="TimesNewRoman"/>
          <w:lang w:val="uk-UA"/>
        </w:rPr>
        <w:t>створенні однакових умов доступу до влади</w:t>
      </w:r>
      <w:r w:rsidRPr="00D60672">
        <w:rPr>
          <w:rFonts w:eastAsia="TimesNewRoman,Italic"/>
          <w:lang w:val="uk-UA"/>
        </w:rPr>
        <w:t xml:space="preserve">; </w:t>
      </w:r>
      <w:r w:rsidRPr="00D60672">
        <w:rPr>
          <w:rFonts w:eastAsia="TimesNewRoman"/>
          <w:lang w:val="uk-UA"/>
        </w:rPr>
        <w:t>концепції ефективного державного управління на основі розвитку децентралізації</w:t>
      </w:r>
      <w:r w:rsidRPr="00D60672">
        <w:rPr>
          <w:rFonts w:eastAsia="TimesNewRoman,Italic"/>
          <w:lang w:val="uk-UA"/>
        </w:rPr>
        <w:t xml:space="preserve">, </w:t>
      </w:r>
      <w:r w:rsidRPr="00D60672">
        <w:rPr>
          <w:rFonts w:eastAsia="TimesNewRoman"/>
          <w:lang w:val="uk-UA"/>
        </w:rPr>
        <w:t>надання певних прав опозиції та стабільності державних інститутів.</w:t>
      </w:r>
    </w:p>
    <w:p w:rsidR="00D60672" w:rsidRPr="00D60672" w:rsidRDefault="00D60672" w:rsidP="00D60672">
      <w:pPr>
        <w:ind w:firstLine="708"/>
        <w:jc w:val="both"/>
        <w:rPr>
          <w:rFonts w:eastAsia="TimesNewRoman"/>
          <w:lang w:val="uk-UA"/>
        </w:rPr>
      </w:pPr>
      <w:r w:rsidRPr="00D60672">
        <w:rPr>
          <w:rFonts w:eastAsia="TimesNewRoman"/>
          <w:lang w:val="uk-UA"/>
        </w:rPr>
        <w:t xml:space="preserve">Також варто наголосити, що основні ідеї, програма та заходи щодо застосування інформаційних і комунікаційних технологій в державному управлінні прийняті в країнах ЄС у формі </w:t>
      </w:r>
      <w:r w:rsidRPr="00D60672">
        <w:rPr>
          <w:rFonts w:eastAsia="TimesNewRoman,Italic"/>
          <w:i/>
          <w:iCs/>
          <w:lang w:val="uk-UA"/>
        </w:rPr>
        <w:t>концепції електронного уряду</w:t>
      </w:r>
      <w:r w:rsidRPr="00D60672">
        <w:rPr>
          <w:rFonts w:eastAsia="TimesNewRoman"/>
          <w:lang w:val="uk-UA"/>
        </w:rPr>
        <w:t xml:space="preserve">, стратегія впровадження якої спрямована на забезпечення можливості надання державних послуг переважно через Інтернет на всіх рівнях влади. Кроком у розвитку концептуальних засад сучасного управлінського процесу стало формування </w:t>
      </w:r>
      <w:r w:rsidRPr="00D60672">
        <w:rPr>
          <w:rFonts w:eastAsia="TimesNewRoman,Italic"/>
          <w:i/>
          <w:iCs/>
          <w:lang w:val="uk-UA"/>
        </w:rPr>
        <w:t>концепції політичних мереж</w:t>
      </w:r>
      <w:r w:rsidRPr="00D60672">
        <w:rPr>
          <w:rFonts w:eastAsia="TimesNewRoman"/>
          <w:lang w:val="uk-UA"/>
        </w:rPr>
        <w:t xml:space="preserve"> та </w:t>
      </w:r>
      <w:r w:rsidRPr="00D60672">
        <w:rPr>
          <w:rFonts w:eastAsia="TimesNewRoman,Italic"/>
          <w:i/>
          <w:iCs/>
          <w:lang w:val="uk-UA"/>
        </w:rPr>
        <w:t xml:space="preserve">концепції багаторівневого управління </w:t>
      </w:r>
      <w:r w:rsidRPr="00D60672">
        <w:rPr>
          <w:rFonts w:eastAsia="TimesNewRoman"/>
          <w:lang w:val="uk-UA"/>
        </w:rPr>
        <w:t>(</w:t>
      </w:r>
      <w:r w:rsidRPr="00D60672">
        <w:rPr>
          <w:rFonts w:eastAsia="TimesNewRoman"/>
          <w:i/>
          <w:iCs/>
        </w:rPr>
        <w:t>Multi</w:t>
      </w:r>
      <w:r w:rsidRPr="00D60672">
        <w:rPr>
          <w:rFonts w:eastAsia="TimesNewRoman"/>
          <w:i/>
          <w:iCs/>
          <w:lang w:val="uk-UA"/>
        </w:rPr>
        <w:t>-</w:t>
      </w:r>
      <w:r w:rsidRPr="00D60672">
        <w:rPr>
          <w:rFonts w:eastAsia="TimesNewRoman"/>
          <w:i/>
          <w:iCs/>
        </w:rPr>
        <w:t>level</w:t>
      </w:r>
      <w:r w:rsidRPr="00D60672">
        <w:rPr>
          <w:rFonts w:eastAsia="TimesNewRoman"/>
          <w:i/>
          <w:iCs/>
          <w:lang w:val="uk-UA"/>
        </w:rPr>
        <w:t xml:space="preserve"> </w:t>
      </w:r>
      <w:r w:rsidRPr="00D60672">
        <w:rPr>
          <w:rFonts w:eastAsia="TimesNewRoman"/>
          <w:i/>
          <w:iCs/>
        </w:rPr>
        <w:t>governance</w:t>
      </w:r>
      <w:r w:rsidRPr="00D60672">
        <w:rPr>
          <w:rFonts w:eastAsia="TimesNewRoman"/>
          <w:lang w:val="uk-UA"/>
        </w:rPr>
        <w:t xml:space="preserve">) (Г. Маркс, Т. Крістіансен, С. Пьяттоні, Дж. </w:t>
      </w:r>
      <w:r w:rsidRPr="00D60672">
        <w:rPr>
          <w:rFonts w:eastAsia="TimesNewRoman"/>
        </w:rPr>
        <w:t>Стейсі, Б.</w:t>
      </w:r>
      <w:r w:rsidRPr="00D60672">
        <w:rPr>
          <w:rFonts w:eastAsia="TimesNewRoman"/>
          <w:lang w:val="uk-UA"/>
        </w:rPr>
        <w:t xml:space="preserve"> </w:t>
      </w:r>
      <w:r w:rsidRPr="00D60672">
        <w:rPr>
          <w:rFonts w:eastAsia="TimesNewRoman"/>
        </w:rPr>
        <w:t>Ріттбергер) як універсалізованих, зокрема, для європейського адміністративного простору</w:t>
      </w:r>
      <w:r w:rsidRPr="00D60672">
        <w:rPr>
          <w:rFonts w:eastAsia="TimesNewRoman"/>
          <w:lang w:val="uk-UA"/>
        </w:rPr>
        <w:t>.</w:t>
      </w:r>
    </w:p>
    <w:p w:rsidR="00D60672" w:rsidRPr="00D60672" w:rsidRDefault="00D60672" w:rsidP="00D60672">
      <w:pPr>
        <w:ind w:firstLine="708"/>
        <w:jc w:val="both"/>
        <w:rPr>
          <w:rFonts w:eastAsia="TimesNewRoman"/>
          <w:lang w:val="uk-UA"/>
        </w:rPr>
      </w:pPr>
      <w:r w:rsidRPr="00D60672">
        <w:rPr>
          <w:rFonts w:eastAsia="TimesNewRoman,Italic"/>
          <w:i/>
          <w:iCs/>
          <w:lang w:val="uk-UA"/>
        </w:rPr>
        <w:t xml:space="preserve">Концепція інтерактивного управління </w:t>
      </w:r>
      <w:r w:rsidRPr="00D60672">
        <w:rPr>
          <w:rFonts w:eastAsia="TimesNewRoman,Italic"/>
          <w:lang w:val="uk-UA"/>
        </w:rPr>
        <w:t xml:space="preserve"> </w:t>
      </w:r>
      <w:r w:rsidRPr="00D60672">
        <w:rPr>
          <w:rFonts w:eastAsia="TimesNewRoman"/>
          <w:lang w:val="uk-UA"/>
        </w:rPr>
        <w:t>визначає багатоключові аспекти сучасного управління</w:t>
      </w:r>
      <w:r w:rsidRPr="00D60672">
        <w:rPr>
          <w:rFonts w:eastAsia="TimesNewRoman,Italic"/>
          <w:lang w:val="uk-UA"/>
        </w:rPr>
        <w:t xml:space="preserve">, </w:t>
      </w:r>
      <w:r w:rsidRPr="00D60672">
        <w:rPr>
          <w:rFonts w:eastAsia="TimesNewRoman"/>
          <w:lang w:val="uk-UA"/>
        </w:rPr>
        <w:t>зокрема</w:t>
      </w:r>
      <w:r w:rsidRPr="00D60672">
        <w:rPr>
          <w:rFonts w:eastAsia="TimesNewRoman,Italic"/>
          <w:lang w:val="uk-UA"/>
        </w:rPr>
        <w:t xml:space="preserve">, </w:t>
      </w:r>
      <w:r w:rsidRPr="00D60672">
        <w:rPr>
          <w:rFonts w:eastAsia="TimesNewRoman"/>
          <w:lang w:val="uk-UA"/>
        </w:rPr>
        <w:t xml:space="preserve">актуалізує </w:t>
      </w:r>
      <w:r w:rsidRPr="00D60672">
        <w:rPr>
          <w:rFonts w:eastAsia="TimesNewRoman,Italic"/>
          <w:i/>
          <w:iCs/>
          <w:lang w:val="uk-UA"/>
        </w:rPr>
        <w:t xml:space="preserve">мета-управління, </w:t>
      </w:r>
      <w:r w:rsidRPr="00D60672">
        <w:rPr>
          <w:rFonts w:eastAsia="TimesNewRoman"/>
          <w:lang w:val="uk-UA"/>
        </w:rPr>
        <w:t>як фундамент для проектів Світового Банку та Міжнародного Валютного Фонду</w:t>
      </w:r>
      <w:r w:rsidRPr="00D60672">
        <w:rPr>
          <w:rFonts w:eastAsia="TimesNewRoman,Italic"/>
          <w:lang w:val="uk-UA"/>
        </w:rPr>
        <w:t xml:space="preserve">, </w:t>
      </w:r>
      <w:r w:rsidRPr="00D60672">
        <w:rPr>
          <w:rFonts w:eastAsia="TimesNewRoman,Italic"/>
          <w:i/>
          <w:iCs/>
          <w:lang w:val="uk-UA"/>
        </w:rPr>
        <w:t>та</w:t>
      </w:r>
      <w:r w:rsidRPr="00D60672">
        <w:rPr>
          <w:rFonts w:eastAsia="TimesNewRoman"/>
          <w:lang w:val="uk-UA"/>
        </w:rPr>
        <w:t xml:space="preserve"> </w:t>
      </w:r>
      <w:r w:rsidRPr="00D60672">
        <w:rPr>
          <w:rFonts w:eastAsia="TimesNewRoman,Italic"/>
          <w:i/>
          <w:iCs/>
          <w:lang w:val="uk-UA"/>
        </w:rPr>
        <w:t xml:space="preserve">управління взаємодією, </w:t>
      </w:r>
      <w:r w:rsidRPr="00D60672">
        <w:rPr>
          <w:rFonts w:eastAsia="TimesNewRoman"/>
          <w:lang w:val="uk-UA"/>
        </w:rPr>
        <w:t>як інструмент реалізації мета</w:t>
      </w:r>
      <w:r w:rsidRPr="00D60672">
        <w:rPr>
          <w:rFonts w:eastAsia="TimesNewRoman,Italic"/>
          <w:lang w:val="uk-UA"/>
        </w:rPr>
        <w:t>-</w:t>
      </w:r>
      <w:r w:rsidRPr="00D60672">
        <w:rPr>
          <w:rFonts w:eastAsia="TimesNewRoman"/>
          <w:lang w:val="uk-UA"/>
        </w:rPr>
        <w:t>управління в умовах глобалізації</w:t>
      </w:r>
      <w:r w:rsidRPr="00D60672">
        <w:rPr>
          <w:rFonts w:eastAsia="TimesNewRoman,Italic"/>
          <w:lang w:val="uk-UA"/>
        </w:rPr>
        <w:t xml:space="preserve">, </w:t>
      </w:r>
      <w:r w:rsidRPr="00D60672">
        <w:rPr>
          <w:rFonts w:eastAsia="TimesNewRoman"/>
          <w:lang w:val="uk-UA"/>
        </w:rPr>
        <w:t>локалізації та європеїзації управління</w:t>
      </w:r>
      <w:r w:rsidRPr="00D60672">
        <w:rPr>
          <w:rFonts w:eastAsia="TimesNewRoman,Italic"/>
          <w:lang w:val="uk-UA"/>
        </w:rPr>
        <w:t>.</w:t>
      </w:r>
    </w:p>
    <w:p w:rsidR="00D60672" w:rsidRPr="00D60672" w:rsidRDefault="00D60672" w:rsidP="00D60672">
      <w:pPr>
        <w:ind w:firstLine="708"/>
        <w:jc w:val="both"/>
        <w:rPr>
          <w:rFonts w:eastAsia="TimesNewRoman"/>
          <w:lang w:val="uk-UA"/>
        </w:rPr>
      </w:pPr>
      <w:r w:rsidRPr="00D60672">
        <w:rPr>
          <w:rFonts w:eastAsia="TimesNewRoman"/>
        </w:rPr>
        <w:t>Для переважної більшості сучасних концепцій державного</w:t>
      </w:r>
      <w:r w:rsidRPr="00D60672">
        <w:rPr>
          <w:rFonts w:eastAsia="TimesNewRoman"/>
          <w:lang w:val="uk-UA"/>
        </w:rPr>
        <w:t xml:space="preserve"> </w:t>
      </w:r>
      <w:r w:rsidRPr="00D60672">
        <w:rPr>
          <w:rFonts w:eastAsia="TimesNewRoman"/>
        </w:rPr>
        <w:t>управління характерна розробка нових механізмів взаємовідносин</w:t>
      </w:r>
      <w:r w:rsidRPr="00D60672">
        <w:rPr>
          <w:rFonts w:eastAsia="TimesNewRoman"/>
          <w:lang w:val="uk-UA"/>
        </w:rPr>
        <w:t xml:space="preserve"> </w:t>
      </w:r>
      <w:r w:rsidRPr="00D60672">
        <w:rPr>
          <w:rFonts w:eastAsia="TimesNewRoman"/>
        </w:rPr>
        <w:t>із суспільством</w:t>
      </w:r>
      <w:r w:rsidRPr="00D60672">
        <w:rPr>
          <w:rFonts w:eastAsia="TimesNewRoman,Italic"/>
        </w:rPr>
        <w:t xml:space="preserve">, </w:t>
      </w:r>
      <w:r w:rsidRPr="00D60672">
        <w:rPr>
          <w:rFonts w:eastAsia="TimesNewRoman"/>
        </w:rPr>
        <w:t>політиками та громадянами</w:t>
      </w:r>
      <w:r w:rsidRPr="00D60672">
        <w:rPr>
          <w:rFonts w:eastAsia="TimesNewRoman,Italic"/>
        </w:rPr>
        <w:t xml:space="preserve">. </w:t>
      </w:r>
      <w:r w:rsidRPr="00D60672">
        <w:rPr>
          <w:rFonts w:eastAsia="TimesNewRoman"/>
        </w:rPr>
        <w:t>Розвиток відбувається</w:t>
      </w:r>
      <w:r w:rsidRPr="00D60672">
        <w:rPr>
          <w:rFonts w:eastAsia="TimesNewRoman"/>
          <w:lang w:val="uk-UA"/>
        </w:rPr>
        <w:t xml:space="preserve"> </w:t>
      </w:r>
      <w:r w:rsidRPr="00D60672">
        <w:rPr>
          <w:rFonts w:eastAsia="TimesNewRoman"/>
        </w:rPr>
        <w:t>у двох напрямах</w:t>
      </w:r>
      <w:r w:rsidRPr="00D60672">
        <w:rPr>
          <w:rFonts w:eastAsia="TimesNewRoman,Italic"/>
        </w:rPr>
        <w:t xml:space="preserve">: </w:t>
      </w:r>
      <w:r w:rsidRPr="00D60672">
        <w:rPr>
          <w:rFonts w:eastAsia="TimesNewRoman"/>
        </w:rPr>
        <w:t>з одного боку</w:t>
      </w:r>
      <w:r w:rsidRPr="00D60672">
        <w:rPr>
          <w:rFonts w:eastAsia="TimesNewRoman,Italic"/>
        </w:rPr>
        <w:t xml:space="preserve">, </w:t>
      </w:r>
      <w:r w:rsidRPr="00D60672">
        <w:rPr>
          <w:rFonts w:eastAsia="TimesNewRoman"/>
        </w:rPr>
        <w:t xml:space="preserve">робляться зусилля щодо підвищення </w:t>
      </w:r>
      <w:r w:rsidRPr="00D60672">
        <w:rPr>
          <w:rFonts w:eastAsia="TimesNewRoman"/>
        </w:rPr>
        <w:lastRenderedPageBreak/>
        <w:t>якості послуг</w:t>
      </w:r>
      <w:r w:rsidRPr="00D60672">
        <w:rPr>
          <w:rFonts w:eastAsia="TimesNewRoman,Italic"/>
        </w:rPr>
        <w:t xml:space="preserve">, </w:t>
      </w:r>
      <w:r w:rsidRPr="00D60672">
        <w:rPr>
          <w:rFonts w:eastAsia="TimesNewRoman"/>
        </w:rPr>
        <w:t>що надаються державою населенню</w:t>
      </w:r>
      <w:r w:rsidRPr="00D60672">
        <w:rPr>
          <w:rFonts w:eastAsia="TimesNewRoman,Italic"/>
        </w:rPr>
        <w:t xml:space="preserve">, </w:t>
      </w:r>
      <w:r w:rsidRPr="00D60672">
        <w:rPr>
          <w:rFonts w:eastAsia="TimesNewRoman"/>
        </w:rPr>
        <w:t>зокрема</w:t>
      </w:r>
      <w:r w:rsidRPr="00D60672">
        <w:rPr>
          <w:rFonts w:eastAsia="TimesNewRoman,Italic"/>
        </w:rPr>
        <w:t xml:space="preserve">, </w:t>
      </w:r>
      <w:r w:rsidRPr="00D60672">
        <w:rPr>
          <w:rFonts w:eastAsia="TimesNewRoman"/>
        </w:rPr>
        <w:t>в освіті</w:t>
      </w:r>
      <w:r w:rsidRPr="00D60672">
        <w:rPr>
          <w:rFonts w:eastAsia="TimesNewRoman,Italic"/>
        </w:rPr>
        <w:t xml:space="preserve">, </w:t>
      </w:r>
      <w:r w:rsidRPr="00D60672">
        <w:rPr>
          <w:rFonts w:eastAsia="TimesNewRoman"/>
        </w:rPr>
        <w:t>охороні здоров</w:t>
      </w:r>
      <w:r w:rsidRPr="00D60672">
        <w:rPr>
          <w:rFonts w:eastAsia="TimesNewRoman,Italic"/>
        </w:rPr>
        <w:t>’</w:t>
      </w:r>
      <w:r w:rsidRPr="00D60672">
        <w:rPr>
          <w:rFonts w:eastAsia="TimesNewRoman"/>
        </w:rPr>
        <w:t>я</w:t>
      </w:r>
      <w:r w:rsidRPr="00D60672">
        <w:rPr>
          <w:rFonts w:eastAsia="TimesNewRoman,Italic"/>
        </w:rPr>
        <w:t xml:space="preserve">, </w:t>
      </w:r>
      <w:r w:rsidRPr="00D60672">
        <w:rPr>
          <w:rFonts w:eastAsia="TimesNewRoman"/>
        </w:rPr>
        <w:t>соціальному страхуванні тощо</w:t>
      </w:r>
      <w:r w:rsidRPr="00D60672">
        <w:rPr>
          <w:rFonts w:eastAsia="TimesNewRoman,Italic"/>
        </w:rPr>
        <w:t xml:space="preserve">, </w:t>
      </w:r>
      <w:r w:rsidRPr="00D60672">
        <w:rPr>
          <w:rFonts w:eastAsia="TimesNewRoman"/>
        </w:rPr>
        <w:t>з</w:t>
      </w:r>
      <w:r w:rsidRPr="00D60672">
        <w:rPr>
          <w:rFonts w:eastAsia="TimesNewRoman"/>
          <w:lang w:val="uk-UA"/>
        </w:rPr>
        <w:t xml:space="preserve"> </w:t>
      </w:r>
      <w:r w:rsidRPr="00D60672">
        <w:rPr>
          <w:rFonts w:eastAsia="TimesNewRoman"/>
        </w:rPr>
        <w:t xml:space="preserve">іншого </w:t>
      </w:r>
      <w:r w:rsidRPr="00D60672">
        <w:rPr>
          <w:rFonts w:eastAsia="TimesNewRoman,Italic"/>
        </w:rPr>
        <w:t xml:space="preserve">– </w:t>
      </w:r>
      <w:r w:rsidRPr="00D60672">
        <w:rPr>
          <w:rFonts w:eastAsia="TimesNewRoman"/>
        </w:rPr>
        <w:t>формуються нові механізми залучення громадян до процесу прийняття та реалізації державних рішень</w:t>
      </w:r>
      <w:r w:rsidRPr="00D60672">
        <w:rPr>
          <w:rFonts w:eastAsia="TimesNewRoman,Italic"/>
        </w:rPr>
        <w:t>.</w:t>
      </w:r>
    </w:p>
    <w:p w:rsidR="00D60672" w:rsidRPr="00D60672" w:rsidRDefault="00D60672" w:rsidP="00D60672">
      <w:pPr>
        <w:ind w:firstLine="708"/>
        <w:jc w:val="both"/>
        <w:rPr>
          <w:b/>
          <w:i/>
          <w:lang w:val="uk-UA"/>
        </w:rPr>
      </w:pPr>
      <w:r w:rsidRPr="00D60672">
        <w:rPr>
          <w:b/>
          <w:i/>
          <w:lang w:val="uk-UA"/>
        </w:rPr>
        <w:t>2. Основні принципи європейського управління.</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Існує декілька основних підходів щодо визначення основних принципів державного управління: правовий; політичний;</w:t>
      </w:r>
      <w:r w:rsidRPr="00D60672">
        <w:rPr>
          <w:rFonts w:eastAsia="TimesNewRoman"/>
          <w:lang w:val="uk-UA"/>
        </w:rPr>
        <w:t xml:space="preserve"> </w:t>
      </w:r>
      <w:r w:rsidRPr="00D60672">
        <w:rPr>
          <w:rFonts w:eastAsia="TimesNewRoman"/>
        </w:rPr>
        <w:t xml:space="preserve">управлінський. Згідно </w:t>
      </w:r>
      <w:r w:rsidRPr="00D60672">
        <w:rPr>
          <w:rFonts w:eastAsia="TimesNewRoman,Italic"/>
          <w:i/>
          <w:iCs/>
        </w:rPr>
        <w:t>правово</w:t>
      </w:r>
      <w:r w:rsidRPr="00D60672">
        <w:rPr>
          <w:rFonts w:eastAsia="TimesNewRoman,Italic"/>
          <w:i/>
          <w:iCs/>
          <w:lang w:val="uk-UA"/>
        </w:rPr>
        <w:t>го</w:t>
      </w:r>
      <w:r w:rsidRPr="00D60672">
        <w:rPr>
          <w:rFonts w:eastAsia="TimesNewRoman,Italic"/>
          <w:i/>
          <w:iCs/>
        </w:rPr>
        <w:t xml:space="preserve"> </w:t>
      </w:r>
      <w:r w:rsidRPr="00D60672">
        <w:rPr>
          <w:rFonts w:eastAsia="TimesNewRoman"/>
        </w:rPr>
        <w:t>підходу, ключовими цінностями</w:t>
      </w:r>
      <w:r w:rsidRPr="00D60672">
        <w:rPr>
          <w:rFonts w:eastAsia="TimesNewRoman"/>
          <w:lang w:val="uk-UA"/>
        </w:rPr>
        <w:t xml:space="preserve"> </w:t>
      </w:r>
      <w:r w:rsidRPr="00D60672">
        <w:rPr>
          <w:rFonts w:eastAsia="TimesNewRoman"/>
        </w:rPr>
        <w:t>державного управління є цінності верховенства права, захисту прав</w:t>
      </w:r>
      <w:r w:rsidRPr="00D60672">
        <w:rPr>
          <w:rFonts w:eastAsia="TimesNewRoman"/>
          <w:lang w:val="uk-UA"/>
        </w:rPr>
        <w:t xml:space="preserve"> </w:t>
      </w:r>
      <w:r w:rsidRPr="00D60672">
        <w:rPr>
          <w:rFonts w:eastAsia="TimesNewRoman"/>
        </w:rPr>
        <w:t xml:space="preserve">громадян. Відповідно до </w:t>
      </w:r>
      <w:r w:rsidRPr="00D60672">
        <w:rPr>
          <w:rFonts w:eastAsia="TimesNewRoman,Italic"/>
          <w:i/>
          <w:iCs/>
        </w:rPr>
        <w:t xml:space="preserve">політичного </w:t>
      </w:r>
      <w:r w:rsidRPr="00D60672">
        <w:rPr>
          <w:rFonts w:eastAsia="TimesNewRoman"/>
        </w:rPr>
        <w:t>підходу, основним завданням державного управління є оптимальне втілення волі народу,</w:t>
      </w:r>
      <w:r w:rsidRPr="00D60672">
        <w:rPr>
          <w:rFonts w:eastAsia="TimesNewRoman"/>
          <w:lang w:val="uk-UA"/>
        </w:rPr>
        <w:t xml:space="preserve"> </w:t>
      </w:r>
      <w:r w:rsidRPr="00D60672">
        <w:rPr>
          <w:rFonts w:eastAsia="TimesNewRoman"/>
        </w:rPr>
        <w:t>тобто державні органи повинні бути політично відповідальними</w:t>
      </w:r>
      <w:r w:rsidRPr="00D60672">
        <w:rPr>
          <w:rFonts w:eastAsia="TimesNewRoman"/>
          <w:lang w:val="uk-UA"/>
        </w:rPr>
        <w:t xml:space="preserve"> </w:t>
      </w:r>
      <w:r w:rsidRPr="00D60672">
        <w:rPr>
          <w:rFonts w:eastAsia="TimesNewRoman"/>
        </w:rPr>
        <w:t>та підзвітними громадянам, забезпечувати реалізацію інтересів</w:t>
      </w:r>
      <w:r w:rsidRPr="00D60672">
        <w:rPr>
          <w:rFonts w:eastAsia="TimesNewRoman"/>
          <w:lang w:val="uk-UA"/>
        </w:rPr>
        <w:t xml:space="preserve"> </w:t>
      </w:r>
      <w:r w:rsidRPr="00D60672">
        <w:rPr>
          <w:rFonts w:eastAsia="TimesNewRoman"/>
        </w:rPr>
        <w:t>громадян</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 xml:space="preserve">Згідно </w:t>
      </w:r>
      <w:r w:rsidRPr="00D60672">
        <w:rPr>
          <w:rFonts w:eastAsia="TimesNewRoman,Italic"/>
          <w:i/>
          <w:iCs/>
        </w:rPr>
        <w:t xml:space="preserve">управлінському </w:t>
      </w:r>
      <w:r w:rsidRPr="00D60672">
        <w:rPr>
          <w:rFonts w:eastAsia="TimesNewRoman"/>
        </w:rPr>
        <w:t>підходу, основними цінностями державного управління повинні бути ефективність, економічність та</w:t>
      </w:r>
      <w:r w:rsidRPr="00D60672">
        <w:rPr>
          <w:rFonts w:eastAsia="TimesNewRoman"/>
          <w:lang w:val="uk-UA"/>
        </w:rPr>
        <w:t xml:space="preserve"> </w:t>
      </w:r>
      <w:r w:rsidRPr="00D60672">
        <w:rPr>
          <w:rFonts w:eastAsia="TimesNewRoman"/>
        </w:rPr>
        <w:t>результативність.</w:t>
      </w:r>
      <w:r w:rsidRPr="00D60672">
        <w:rPr>
          <w:rFonts w:eastAsia="TimesNewRoman"/>
          <w:lang w:val="uk-UA"/>
        </w:rPr>
        <w:t xml:space="preserve"> </w:t>
      </w:r>
      <w:r w:rsidRPr="00D60672">
        <w:rPr>
          <w:rFonts w:eastAsia="TimesNewRoman"/>
        </w:rPr>
        <w:t>Основою використання цих трьох підходів є принцип верховенства права та принцип демократії. Як правило виділяють такі</w:t>
      </w:r>
      <w:r w:rsidRPr="00D60672">
        <w:rPr>
          <w:rFonts w:eastAsia="TimesNewRoman"/>
          <w:lang w:val="uk-UA"/>
        </w:rPr>
        <w:t xml:space="preserve"> </w:t>
      </w:r>
      <w:r w:rsidRPr="00D60672">
        <w:rPr>
          <w:rFonts w:eastAsia="TimesNewRoman"/>
        </w:rPr>
        <w:t xml:space="preserve">основоположні принципи </w:t>
      </w:r>
      <w:r w:rsidRPr="00D60672">
        <w:rPr>
          <w:rFonts w:eastAsia="TimesNewRoman"/>
          <w:lang w:val="uk-UA"/>
        </w:rPr>
        <w:t>публічного</w:t>
      </w:r>
      <w:r w:rsidRPr="00D60672">
        <w:rPr>
          <w:rFonts w:eastAsia="TimesNewRoman"/>
        </w:rPr>
        <w:t xml:space="preserve"> управління: об’єктивність,</w:t>
      </w:r>
      <w:r w:rsidRPr="00D60672">
        <w:rPr>
          <w:rFonts w:eastAsia="TimesNewRoman"/>
          <w:lang w:val="uk-UA"/>
        </w:rPr>
        <w:t xml:space="preserve"> </w:t>
      </w:r>
      <w:r w:rsidRPr="00D60672">
        <w:rPr>
          <w:rFonts w:eastAsia="TimesNewRoman"/>
        </w:rPr>
        <w:t>демократизм, правова впорядкованість, законність, поділ влади,</w:t>
      </w:r>
      <w:r w:rsidRPr="00D60672">
        <w:rPr>
          <w:rFonts w:eastAsia="TimesNewRoman"/>
          <w:lang w:val="uk-UA"/>
        </w:rPr>
        <w:t xml:space="preserve"> </w:t>
      </w:r>
      <w:r w:rsidRPr="00D60672">
        <w:rPr>
          <w:rFonts w:eastAsia="TimesNewRoman"/>
        </w:rPr>
        <w:t>публічність тощо.</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Italic"/>
          <w:i/>
          <w:iCs/>
          <w:lang w:val="uk-UA"/>
        </w:rPr>
        <w:t>Принцип об</w:t>
      </w:r>
      <w:r w:rsidRPr="00D60672">
        <w:rPr>
          <w:rFonts w:eastAsia="TimesNewRoman"/>
          <w:i/>
          <w:iCs/>
          <w:lang w:val="uk-UA"/>
        </w:rPr>
        <w:t>’</w:t>
      </w:r>
      <w:r w:rsidRPr="00D60672">
        <w:rPr>
          <w:rFonts w:eastAsia="TimesNewRoman,Italic"/>
          <w:i/>
          <w:iCs/>
          <w:lang w:val="uk-UA"/>
        </w:rPr>
        <w:t xml:space="preserve">єктивності </w:t>
      </w:r>
      <w:r w:rsidRPr="00D60672">
        <w:rPr>
          <w:rFonts w:eastAsia="TimesNewRoman"/>
          <w:lang w:val="uk-UA"/>
        </w:rPr>
        <w:t>публічного управління є вихідним і зумовлює необхідність підпорядкованості всіх управлінських процесів вимогам об’єктивних природних і суспільно-історичних закономірностей, та реальним можливостям громадських сил.</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Italic"/>
          <w:i/>
          <w:iCs/>
        </w:rPr>
        <w:t xml:space="preserve">Принцип демократизму </w:t>
      </w:r>
      <w:r w:rsidRPr="00D60672">
        <w:rPr>
          <w:rFonts w:eastAsia="TimesNewRoman"/>
        </w:rPr>
        <w:t>втілює народовладдя в державному управлінні, що вимагає встановлення постійних взаємозалежностей між суспільством і державою.</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Italic"/>
          <w:i/>
          <w:iCs/>
        </w:rPr>
        <w:t xml:space="preserve">Принцип правової впорядкованості </w:t>
      </w:r>
      <w:r w:rsidRPr="00D60672">
        <w:rPr>
          <w:rFonts w:eastAsia="TimesNewRoman"/>
        </w:rPr>
        <w:t>означає необхідність</w:t>
      </w:r>
      <w:r w:rsidRPr="00D60672">
        <w:rPr>
          <w:rFonts w:eastAsia="TimesNewRoman"/>
          <w:lang w:val="uk-UA"/>
        </w:rPr>
        <w:t xml:space="preserve"> </w:t>
      </w:r>
      <w:r w:rsidRPr="00D60672">
        <w:rPr>
          <w:rFonts w:eastAsia="TimesNewRoman"/>
        </w:rPr>
        <w:t>законодавчого визначення основних аспектів цілей, функцій, структур, процесу, самих принципів державного управління на засадах</w:t>
      </w:r>
      <w:r w:rsidRPr="00D60672">
        <w:rPr>
          <w:rFonts w:eastAsia="TimesNewRoman"/>
          <w:lang w:val="uk-UA"/>
        </w:rPr>
        <w:t xml:space="preserve"> </w:t>
      </w:r>
      <w:r w:rsidRPr="00D60672">
        <w:rPr>
          <w:rFonts w:eastAsia="TimesNewRoman"/>
        </w:rPr>
        <w:t>справедливості, гуманності, співробітництва, забезпечення прав</w:t>
      </w:r>
      <w:r w:rsidRPr="00D60672">
        <w:rPr>
          <w:rFonts w:eastAsia="TimesNewRoman"/>
          <w:lang w:val="uk-UA"/>
        </w:rPr>
        <w:t xml:space="preserve"> </w:t>
      </w:r>
      <w:r w:rsidRPr="00D60672">
        <w:rPr>
          <w:rFonts w:eastAsia="TimesNewRoman"/>
        </w:rPr>
        <w:t>людини.</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Italic"/>
          <w:i/>
          <w:iCs/>
        </w:rPr>
        <w:t xml:space="preserve">Принцип законності </w:t>
      </w:r>
      <w:r w:rsidRPr="00D60672">
        <w:rPr>
          <w:rFonts w:eastAsia="TimesNewRoman"/>
        </w:rPr>
        <w:t>означає функціонування і розвиток державного управління на правових підставах, що визначаються законом.</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Italic"/>
          <w:i/>
          <w:iCs/>
          <w:lang w:val="uk-UA"/>
        </w:rPr>
        <w:t xml:space="preserve">Принцип розподілу влади </w:t>
      </w:r>
      <w:r w:rsidRPr="00D60672">
        <w:rPr>
          <w:rFonts w:eastAsia="TimesNewRoman"/>
          <w:lang w:val="uk-UA"/>
        </w:rPr>
        <w:t>в публічному управлінні убезпечує владу від узурпації та тиранії шляхом поділу діяльності в галузі державного управління між гілками влади.</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Italic"/>
          <w:i/>
          <w:iCs/>
          <w:lang w:val="uk-UA"/>
        </w:rPr>
        <w:t xml:space="preserve">Принцип публічності </w:t>
      </w:r>
      <w:r w:rsidRPr="00D60672">
        <w:rPr>
          <w:rFonts w:eastAsia="TimesNewRoman"/>
          <w:lang w:val="uk-UA"/>
        </w:rPr>
        <w:t>публічного управління гарантує демократичну, правову державність і забезпечує зв’язок державного управління з суспільством, громадянами та означає доступність державного управління для громадян, відкритість функціонування органів державної влади та місцевого самоврядування; громадський контроль.</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 xml:space="preserve">Для реалізації </w:t>
      </w:r>
      <w:r w:rsidRPr="00D60672">
        <w:rPr>
          <w:rFonts w:eastAsia="TimesNewRoman,Italic"/>
          <w:i/>
          <w:iCs/>
        </w:rPr>
        <w:t>сучасних концепцій державного управління</w:t>
      </w:r>
      <w:r w:rsidRPr="00D60672">
        <w:rPr>
          <w:rFonts w:eastAsia="TimesNewRoman"/>
        </w:rPr>
        <w:t>науковці пропонують гнучкі, достатньо широкі в інтерпретації та</w:t>
      </w:r>
      <w:r w:rsidRPr="00D60672">
        <w:rPr>
          <w:rFonts w:eastAsia="TimesNewRoman,Italic"/>
          <w:i/>
          <w:iCs/>
          <w:lang w:val="uk-UA"/>
        </w:rPr>
        <w:t xml:space="preserve"> </w:t>
      </w:r>
      <w:r w:rsidRPr="00D60672">
        <w:rPr>
          <w:rFonts w:eastAsia="TimesNewRoman"/>
        </w:rPr>
        <w:t>практичні в реалізації принципи державного управління.</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 xml:space="preserve">Принципи публічного управління, які широко застосовуються сьогодні відповідно до </w:t>
      </w:r>
      <w:r w:rsidRPr="00D60672">
        <w:rPr>
          <w:rFonts w:eastAsia="TimesNewRoman,Italic"/>
          <w:i/>
          <w:iCs/>
          <w:lang w:val="uk-UA"/>
        </w:rPr>
        <w:t>концепції відповідного управління</w:t>
      </w:r>
      <w:r w:rsidRPr="00D60672">
        <w:rPr>
          <w:rFonts w:eastAsia="TimesNewRoman"/>
          <w:lang w:val="uk-UA"/>
        </w:rPr>
        <w:t>,</w:t>
      </w:r>
      <w:r w:rsidRPr="00D60672">
        <w:rPr>
          <w:rFonts w:eastAsia="TimesNewRoman,Italic"/>
          <w:i/>
          <w:iCs/>
          <w:lang w:val="uk-UA"/>
        </w:rPr>
        <w:t xml:space="preserve"> </w:t>
      </w:r>
      <w:r w:rsidRPr="00D60672">
        <w:rPr>
          <w:rFonts w:eastAsia="TimesNewRoman"/>
          <w:lang w:val="uk-UA"/>
        </w:rPr>
        <w:t xml:space="preserve">включають, зокрема, згадувані </w:t>
      </w:r>
      <w:r w:rsidRPr="00D60672">
        <w:rPr>
          <w:rFonts w:eastAsia="TimesNewRoman,Italic"/>
          <w:i/>
          <w:iCs/>
          <w:lang w:val="uk-UA"/>
        </w:rPr>
        <w:t>прозорість і підзвітність</w:t>
      </w:r>
      <w:r w:rsidRPr="00D60672">
        <w:rPr>
          <w:rFonts w:eastAsia="TimesNewRoman"/>
          <w:i/>
          <w:iCs/>
          <w:lang w:val="uk-UA"/>
        </w:rPr>
        <w:t xml:space="preserve">, </w:t>
      </w:r>
      <w:r w:rsidRPr="00D60672">
        <w:rPr>
          <w:rFonts w:eastAsia="TimesNewRoman,Italic"/>
          <w:i/>
          <w:iCs/>
          <w:lang w:val="uk-UA"/>
        </w:rPr>
        <w:t>участь і плюралізм</w:t>
      </w:r>
      <w:r w:rsidRPr="00D60672">
        <w:rPr>
          <w:rFonts w:eastAsia="TimesNewRoman"/>
          <w:i/>
          <w:iCs/>
          <w:lang w:val="uk-UA"/>
        </w:rPr>
        <w:t xml:space="preserve">, </w:t>
      </w:r>
      <w:r w:rsidRPr="00D60672">
        <w:rPr>
          <w:rFonts w:eastAsia="TimesNewRoman,Italic"/>
          <w:i/>
          <w:iCs/>
          <w:lang w:val="uk-UA"/>
        </w:rPr>
        <w:t>субсидіарність</w:t>
      </w:r>
      <w:r w:rsidRPr="00D60672">
        <w:rPr>
          <w:rFonts w:eastAsia="TimesNewRoman"/>
          <w:i/>
          <w:iCs/>
          <w:lang w:val="uk-UA"/>
        </w:rPr>
        <w:t xml:space="preserve">, </w:t>
      </w:r>
      <w:r w:rsidRPr="00D60672">
        <w:rPr>
          <w:rFonts w:eastAsia="TimesNewRoman,Italic"/>
          <w:i/>
          <w:iCs/>
          <w:lang w:val="uk-UA"/>
        </w:rPr>
        <w:t>ефективність та результативність</w:t>
      </w:r>
      <w:r w:rsidRPr="00D60672">
        <w:rPr>
          <w:rFonts w:eastAsia="TimesNewRoman"/>
          <w:i/>
          <w:iCs/>
          <w:lang w:val="uk-UA"/>
        </w:rPr>
        <w:t>,</w:t>
      </w:r>
      <w:r w:rsidRPr="00D60672">
        <w:rPr>
          <w:rFonts w:eastAsia="TimesNewRoman"/>
          <w:lang w:val="uk-UA"/>
        </w:rPr>
        <w:t xml:space="preserve"> </w:t>
      </w:r>
      <w:r w:rsidRPr="00D60672">
        <w:rPr>
          <w:rFonts w:eastAsia="TimesNewRoman,Italic"/>
          <w:i/>
          <w:iCs/>
          <w:lang w:val="uk-UA"/>
        </w:rPr>
        <w:t>а також справедливість і доступ до послуг</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Розрізняють також принципи оперативні та структурні. Під</w:t>
      </w:r>
      <w:r w:rsidRPr="00D60672">
        <w:rPr>
          <w:rFonts w:eastAsia="TimesNewRoman"/>
          <w:lang w:val="uk-UA"/>
        </w:rPr>
        <w:t xml:space="preserve"> </w:t>
      </w:r>
      <w:r w:rsidRPr="00D60672">
        <w:rPr>
          <w:rFonts w:eastAsia="TimesNewRoman"/>
        </w:rPr>
        <w:t>оперативними принципами слід розуміти принципи, що прагматично обумовлюють процес управлінської діяльності. В європейських країнах бюрократичні процедури здійснюються на основі</w:t>
      </w:r>
      <w:r w:rsidRPr="00D60672">
        <w:rPr>
          <w:rFonts w:eastAsia="TimesNewRoman"/>
          <w:lang w:val="uk-UA"/>
        </w:rPr>
        <w:t xml:space="preserve"> </w:t>
      </w:r>
      <w:r w:rsidRPr="00D60672">
        <w:rPr>
          <w:rFonts w:eastAsia="TimesNewRoman,Italic"/>
          <w:i/>
          <w:iCs/>
        </w:rPr>
        <w:t>оперативних принципів</w:t>
      </w:r>
      <w:r w:rsidRPr="00D60672">
        <w:rPr>
          <w:rFonts w:eastAsia="TimesNewRoman"/>
        </w:rPr>
        <w:t>:</w:t>
      </w:r>
    </w:p>
    <w:p w:rsidR="00D60672" w:rsidRPr="00D60672" w:rsidRDefault="00D60672" w:rsidP="00D60672">
      <w:pPr>
        <w:autoSpaceDE w:val="0"/>
        <w:autoSpaceDN w:val="0"/>
        <w:adjustRightInd w:val="0"/>
        <w:jc w:val="both"/>
        <w:rPr>
          <w:rFonts w:eastAsia="TimesNewRoman"/>
        </w:rPr>
      </w:pPr>
      <w:r w:rsidRPr="00D60672">
        <w:rPr>
          <w:rFonts w:eastAsia="TimesNewRoman"/>
        </w:rPr>
        <w:t>– своєчасності;</w:t>
      </w:r>
    </w:p>
    <w:p w:rsidR="00D60672" w:rsidRPr="00D60672" w:rsidRDefault="00D60672" w:rsidP="00D60672">
      <w:pPr>
        <w:autoSpaceDE w:val="0"/>
        <w:autoSpaceDN w:val="0"/>
        <w:adjustRightInd w:val="0"/>
        <w:jc w:val="both"/>
        <w:rPr>
          <w:rFonts w:eastAsia="TimesNewRoman"/>
        </w:rPr>
      </w:pPr>
      <w:r w:rsidRPr="00D60672">
        <w:rPr>
          <w:rFonts w:eastAsia="TimesNewRoman"/>
        </w:rPr>
        <w:t>– визначення термінів надання послуги;</w:t>
      </w:r>
    </w:p>
    <w:p w:rsidR="00D60672" w:rsidRPr="00D60672" w:rsidRDefault="00D60672" w:rsidP="00D60672">
      <w:pPr>
        <w:autoSpaceDE w:val="0"/>
        <w:autoSpaceDN w:val="0"/>
        <w:adjustRightInd w:val="0"/>
        <w:jc w:val="both"/>
        <w:rPr>
          <w:rFonts w:eastAsia="TimesNewRoman"/>
        </w:rPr>
      </w:pPr>
      <w:r w:rsidRPr="00D60672">
        <w:rPr>
          <w:rFonts w:eastAsia="TimesNewRoman"/>
        </w:rPr>
        <w:t>– доступності для всіх груп населення;</w:t>
      </w:r>
    </w:p>
    <w:p w:rsidR="00D60672" w:rsidRPr="00D60672" w:rsidRDefault="00D60672" w:rsidP="00D60672">
      <w:pPr>
        <w:autoSpaceDE w:val="0"/>
        <w:autoSpaceDN w:val="0"/>
        <w:adjustRightInd w:val="0"/>
        <w:jc w:val="both"/>
        <w:rPr>
          <w:rFonts w:eastAsia="TimesNewRoman"/>
        </w:rPr>
      </w:pPr>
      <w:r w:rsidRPr="00D60672">
        <w:rPr>
          <w:rFonts w:eastAsia="TimesNewRoman"/>
        </w:rPr>
        <w:t>– прозорості процесу надання послуги; забезпечення прав</w:t>
      </w:r>
      <w:r w:rsidRPr="00D60672">
        <w:rPr>
          <w:rFonts w:eastAsia="TimesNewRoman"/>
          <w:lang w:val="uk-UA"/>
        </w:rPr>
        <w:t xml:space="preserve"> </w:t>
      </w:r>
      <w:r w:rsidRPr="00D60672">
        <w:rPr>
          <w:rFonts w:eastAsia="TimesNewRoman"/>
        </w:rPr>
        <w:t>споживачів;</w:t>
      </w:r>
    </w:p>
    <w:p w:rsidR="00D60672" w:rsidRPr="00D60672" w:rsidRDefault="00D60672" w:rsidP="00D60672">
      <w:pPr>
        <w:autoSpaceDE w:val="0"/>
        <w:autoSpaceDN w:val="0"/>
        <w:adjustRightInd w:val="0"/>
        <w:jc w:val="both"/>
        <w:rPr>
          <w:rFonts w:eastAsia="TimesNewRoman"/>
        </w:rPr>
      </w:pPr>
      <w:r w:rsidRPr="00D60672">
        <w:rPr>
          <w:rFonts w:eastAsia="TimesNewRoman"/>
        </w:rPr>
        <w:t>– персонального підходу до обслуговування клієнтів;</w:t>
      </w:r>
    </w:p>
    <w:p w:rsidR="00D60672" w:rsidRPr="00D60672" w:rsidRDefault="00D60672" w:rsidP="00D60672">
      <w:pPr>
        <w:autoSpaceDE w:val="0"/>
        <w:autoSpaceDN w:val="0"/>
        <w:adjustRightInd w:val="0"/>
        <w:jc w:val="both"/>
        <w:rPr>
          <w:rFonts w:eastAsia="TimesNewRoman"/>
        </w:rPr>
      </w:pPr>
      <w:r w:rsidRPr="00D60672">
        <w:rPr>
          <w:rFonts w:eastAsia="TimesNewRoman"/>
        </w:rPr>
        <w:t>– послідовності політики надання послуги;</w:t>
      </w:r>
    </w:p>
    <w:p w:rsidR="00D60672" w:rsidRPr="00D60672" w:rsidRDefault="00D60672" w:rsidP="00D60672">
      <w:pPr>
        <w:autoSpaceDE w:val="0"/>
        <w:autoSpaceDN w:val="0"/>
        <w:adjustRightInd w:val="0"/>
        <w:jc w:val="both"/>
        <w:rPr>
          <w:rFonts w:eastAsia="TimesNewRoman"/>
        </w:rPr>
      </w:pPr>
      <w:r w:rsidRPr="00D60672">
        <w:rPr>
          <w:rFonts w:eastAsia="TimesNewRoman"/>
        </w:rPr>
        <w:t>– можливості без обмежень отримати доступ до необхідної</w:t>
      </w:r>
      <w:r w:rsidRPr="00D60672">
        <w:rPr>
          <w:rFonts w:eastAsia="TimesNewRoman"/>
          <w:lang w:val="uk-UA"/>
        </w:rPr>
        <w:t xml:space="preserve"> </w:t>
      </w:r>
      <w:r w:rsidRPr="00D60672">
        <w:rPr>
          <w:rFonts w:eastAsia="TimesNewRoman"/>
        </w:rPr>
        <w:t>достовірної інформації;</w:t>
      </w:r>
    </w:p>
    <w:p w:rsidR="00D60672" w:rsidRPr="00D60672" w:rsidRDefault="00D60672" w:rsidP="00D60672">
      <w:pPr>
        <w:autoSpaceDE w:val="0"/>
        <w:autoSpaceDN w:val="0"/>
        <w:adjustRightInd w:val="0"/>
        <w:jc w:val="both"/>
        <w:rPr>
          <w:rFonts w:eastAsia="TimesNewRoman"/>
        </w:rPr>
      </w:pPr>
      <w:r w:rsidRPr="00D60672">
        <w:rPr>
          <w:rFonts w:eastAsia="TimesNewRoman"/>
        </w:rPr>
        <w:t>– надійності;</w:t>
      </w:r>
    </w:p>
    <w:p w:rsidR="00D60672" w:rsidRPr="00D60672" w:rsidRDefault="00D60672" w:rsidP="00D60672">
      <w:pPr>
        <w:autoSpaceDE w:val="0"/>
        <w:autoSpaceDN w:val="0"/>
        <w:adjustRightInd w:val="0"/>
        <w:jc w:val="both"/>
        <w:rPr>
          <w:rFonts w:eastAsia="TimesNewRoman"/>
        </w:rPr>
      </w:pPr>
      <w:r w:rsidRPr="00D60672">
        <w:rPr>
          <w:rFonts w:eastAsia="TimesNewRoman"/>
        </w:rPr>
        <w:t>– передбачуваності та своєчасного інформуваннящодо змін;</w:t>
      </w:r>
    </w:p>
    <w:p w:rsidR="00D60672" w:rsidRPr="00D60672" w:rsidRDefault="00D60672" w:rsidP="00D60672">
      <w:pPr>
        <w:autoSpaceDE w:val="0"/>
        <w:autoSpaceDN w:val="0"/>
        <w:adjustRightInd w:val="0"/>
        <w:jc w:val="both"/>
        <w:rPr>
          <w:rFonts w:eastAsia="TimesNewRoman"/>
        </w:rPr>
      </w:pPr>
      <w:r w:rsidRPr="00D60672">
        <w:rPr>
          <w:rFonts w:eastAsia="TimesNewRoman"/>
        </w:rPr>
        <w:lastRenderedPageBreak/>
        <w:t>– обґрунтованості ухвалюваних рішень;</w:t>
      </w:r>
    </w:p>
    <w:p w:rsidR="00D60672" w:rsidRPr="00D60672" w:rsidRDefault="00D60672" w:rsidP="00D60672">
      <w:pPr>
        <w:autoSpaceDE w:val="0"/>
        <w:autoSpaceDN w:val="0"/>
        <w:adjustRightInd w:val="0"/>
        <w:jc w:val="both"/>
        <w:rPr>
          <w:rFonts w:eastAsia="TimesNewRoman"/>
          <w:lang w:val="uk-UA"/>
        </w:rPr>
      </w:pPr>
      <w:r w:rsidRPr="00D60672">
        <w:rPr>
          <w:rFonts w:eastAsia="TimesNewRoman"/>
        </w:rPr>
        <w:t>– високої культури обслуговування.</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 xml:space="preserve">Структурні принципи – це принципи, застосовувані за необхідності структурних змін в організації держави. </w:t>
      </w:r>
      <w:r w:rsidRPr="00D60672">
        <w:rPr>
          <w:rFonts w:eastAsia="TimesNewRoman,Italic"/>
          <w:i/>
          <w:iCs/>
        </w:rPr>
        <w:t>Структурно</w:t>
      </w:r>
      <w:r w:rsidRPr="00D60672">
        <w:rPr>
          <w:rFonts w:eastAsia="TimesNewRoman"/>
          <w:i/>
          <w:iCs/>
        </w:rPr>
        <w:t>-</w:t>
      </w:r>
      <w:r w:rsidRPr="00D60672">
        <w:rPr>
          <w:rFonts w:eastAsia="TimesNewRoman,Italic"/>
          <w:i/>
          <w:iCs/>
        </w:rPr>
        <w:t xml:space="preserve">цільові принципи </w:t>
      </w:r>
      <w:r w:rsidRPr="00D60672">
        <w:rPr>
          <w:rFonts w:eastAsia="TimesNewRoman"/>
        </w:rPr>
        <w:t>державного управління відображають закономірності, відносини і взаємозв’язки раціональної побудови цілей</w:t>
      </w:r>
      <w:r w:rsidRPr="00D60672">
        <w:rPr>
          <w:rFonts w:eastAsia="TimesNewRoman"/>
          <w:lang w:val="uk-UA"/>
        </w:rPr>
        <w:t xml:space="preserve"> </w:t>
      </w:r>
      <w:r w:rsidRPr="00D60672">
        <w:rPr>
          <w:rFonts w:eastAsia="TimesNewRoman"/>
        </w:rPr>
        <w:t>державного управління та включають в себе, зокрема, принципи:</w:t>
      </w:r>
      <w:r w:rsidRPr="00D60672">
        <w:rPr>
          <w:rFonts w:eastAsia="TimesNewRoman"/>
          <w:lang w:val="uk-UA"/>
        </w:rPr>
        <w:t xml:space="preserve"> </w:t>
      </w:r>
      <w:r w:rsidRPr="00D60672">
        <w:rPr>
          <w:rFonts w:eastAsia="TimesNewRoman"/>
        </w:rPr>
        <w:t>узгодженості цілей державного управління; ієрархії цілей на основі іх взаємодоповнюваності; підпорядкування приватних, локальних цілей загальним (стратегічним); перетворення результатів</w:t>
      </w:r>
      <w:r w:rsidRPr="00D60672">
        <w:rPr>
          <w:rFonts w:eastAsia="TimesNewRoman"/>
          <w:lang w:val="uk-UA"/>
        </w:rPr>
        <w:t xml:space="preserve"> </w:t>
      </w:r>
      <w:r w:rsidRPr="00D60672">
        <w:rPr>
          <w:rFonts w:eastAsia="TimesNewRoman"/>
        </w:rPr>
        <w:t>реалізації одних цілей в джерело інших; розподіленості цілей за</w:t>
      </w:r>
      <w:r w:rsidRPr="00D60672">
        <w:rPr>
          <w:rFonts w:eastAsia="TimesNewRoman"/>
          <w:lang w:val="uk-UA"/>
        </w:rPr>
        <w:t xml:space="preserve"> </w:t>
      </w:r>
      <w:r w:rsidRPr="00D60672">
        <w:rPr>
          <w:rFonts w:eastAsia="TimesNewRoman"/>
        </w:rPr>
        <w:t>функціями державного управління</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Розрізнюють також: загальні принципи, до яких відносять принципи системності, об’єктивності, саморегулювання, зворотного зв’язку, оптимальності, інформаційної достатності, еволюціонізму, демократизму, гласності, змагальності, провідної ланки, стимулювання; приватні принципи, що застосовуються в різних підсистемах чи сферах суспільства, зокрема, економічній, соціально-політичній, духовній; принципи, використовувані при аналізі різних суспільних явищ, організацій, інститутів; організаційно-технологічні, в число яких входять принципи єдиноначальності, поєднання центрального, регіонального та місцевого управління, конкретності, розподілу праці, принципи ієрархії, єдності розпорядництва, делегування повноважень.</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Такимчином назагал, принципиуправління зводяться до принципів ефективного керівництва. Засади сучасного європейського управління обумовлюють акцент на організаційних принципах, що забезпечують чіткість та результативність управлінських процедур на</w:t>
      </w:r>
      <w:r w:rsidRPr="00D60672">
        <w:rPr>
          <w:rFonts w:eastAsia="TimesNewRoman"/>
          <w:lang w:val="uk-UA"/>
        </w:rPr>
        <w:t xml:space="preserve"> </w:t>
      </w:r>
      <w:r w:rsidRPr="00D60672">
        <w:rPr>
          <w:rFonts w:eastAsia="TimesNewRoman"/>
        </w:rPr>
        <w:t>основі компетентності та відповідальності державних службовців.</w:t>
      </w:r>
    </w:p>
    <w:p w:rsidR="00D60672" w:rsidRPr="00D60672" w:rsidRDefault="00D60672" w:rsidP="00D60672">
      <w:pPr>
        <w:autoSpaceDE w:val="0"/>
        <w:autoSpaceDN w:val="0"/>
        <w:adjustRightInd w:val="0"/>
        <w:rPr>
          <w:rFonts w:eastAsia="TimesNewRoman"/>
          <w:lang w:val="uk-UA"/>
        </w:rPr>
      </w:pPr>
    </w:p>
    <w:p w:rsidR="00D60672" w:rsidRPr="00D60672" w:rsidRDefault="00D60672" w:rsidP="00D60672">
      <w:pPr>
        <w:ind w:firstLine="708"/>
        <w:jc w:val="both"/>
        <w:rPr>
          <w:b/>
          <w:i/>
          <w:lang w:val="uk-UA"/>
        </w:rPr>
      </w:pPr>
      <w:r w:rsidRPr="00D60672">
        <w:rPr>
          <w:b/>
          <w:i/>
          <w:lang w:val="uk-UA"/>
        </w:rPr>
        <w:t>3. Поняття Європейського адміністративного простору.</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Результатом політичної, економічної, юридичної і культурної діяльності Європейського Союзу став процес формування єдиного європейського адміністративного простору внаслідок взаємодії норм і інститутів країн учасниць Європейського Союзу.</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 xml:space="preserve">Публічне управління завжди було внутрішньою справоюдля держав-членів ЄС, хоча національні державні адміністрації повинні виконувати директиви ЄС і рекомендацій таким чином, щоб європейські громадяни мали змогу користуватися правами, наданими їм відповідно до договорів ЄС, незалежно від країни, в якій вони живуть. </w:t>
      </w:r>
      <w:r w:rsidRPr="00D60672">
        <w:rPr>
          <w:rFonts w:eastAsia="TimesNewRoman"/>
        </w:rPr>
        <w:t>ЄС зацікавлений в тому, щоб кожна національна адміністрація мала порівняннящодо якості та професіоналізму, а, отже,</w:t>
      </w:r>
      <w:r w:rsidRPr="00D60672">
        <w:rPr>
          <w:rFonts w:eastAsia="TimesNewRoman"/>
          <w:lang w:val="uk-UA"/>
        </w:rPr>
        <w:t xml:space="preserve"> </w:t>
      </w:r>
      <w:r w:rsidRPr="00D60672">
        <w:rPr>
          <w:rFonts w:eastAsia="TimesNewRoman"/>
        </w:rPr>
        <w:t>адміністративних можливостей держав-членів</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Європейська комісія запровадила політику вирівнювання публічного управління країн-членів ЄС з принципами та стандартами, які вже запроваджені в державному управлінні «старих» членів ЄС.</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Основна увага в оцінках систем управління на горизонтальних рівнях передбачала наявність у нових держав-членів ЄС та держав-кандидатів адміністративних систем, здатних забезпечити імплементацію на національному рівні, відповідно Копенгагенським і Мадридським критеріям членства в ЄС.</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 xml:space="preserve">Горизонтальні системи управління в країнах-кандидатах повинні були відповідати певним вимогам, які мають вирішальне значення для надійної роботи всієї адміністрації, в тому числі в галузі законодавства ЄС. </w:t>
      </w:r>
      <w:r w:rsidRPr="00D60672">
        <w:rPr>
          <w:rFonts w:eastAsia="TimesNewRoman"/>
        </w:rPr>
        <w:t>Однак відсутність загального законодавства ЄС,</w:t>
      </w:r>
      <w:r w:rsidRPr="00D60672">
        <w:rPr>
          <w:rFonts w:eastAsia="TimesNewRoman"/>
          <w:lang w:val="uk-UA"/>
        </w:rPr>
        <w:t xml:space="preserve"> </w:t>
      </w:r>
      <w:r w:rsidRPr="00D60672">
        <w:rPr>
          <w:rFonts w:eastAsia="TimesNewRoman"/>
        </w:rPr>
        <w:t xml:space="preserve">застосовуваного в галузі </w:t>
      </w:r>
      <w:r w:rsidRPr="00D60672">
        <w:rPr>
          <w:rFonts w:eastAsia="TimesNewRoman"/>
          <w:lang w:val="uk-UA"/>
        </w:rPr>
        <w:t>публічного</w:t>
      </w:r>
      <w:r w:rsidRPr="00D60672">
        <w:rPr>
          <w:rFonts w:eastAsia="TimesNewRoman"/>
        </w:rPr>
        <w:t xml:space="preserve"> управління та адміністрації,</w:t>
      </w:r>
      <w:r w:rsidRPr="00D60672">
        <w:rPr>
          <w:rFonts w:eastAsia="TimesNewRoman"/>
          <w:lang w:val="uk-UA"/>
        </w:rPr>
        <w:t xml:space="preserve"> </w:t>
      </w:r>
      <w:r w:rsidRPr="00D60672">
        <w:rPr>
          <w:rFonts w:eastAsia="TimesNewRoman"/>
        </w:rPr>
        <w:t>створювала проблеми. Тим не менше, упродовж певного часу було</w:t>
      </w:r>
      <w:r w:rsidRPr="00D60672">
        <w:rPr>
          <w:rFonts w:eastAsia="TimesNewRoman"/>
          <w:lang w:val="uk-UA"/>
        </w:rPr>
        <w:t xml:space="preserve"> </w:t>
      </w:r>
      <w:r w:rsidRPr="00D60672">
        <w:rPr>
          <w:rFonts w:eastAsia="TimesNewRoman"/>
        </w:rPr>
        <w:t>досягнуто широкого консенсусу з ключових критеріїв, які на сьогоднішній день можна розглядати як частину законодавства ЄС і</w:t>
      </w:r>
      <w:r w:rsidRPr="00D60672">
        <w:rPr>
          <w:rFonts w:eastAsia="TimesNewRoman"/>
          <w:lang w:val="uk-UA"/>
        </w:rPr>
        <w:t xml:space="preserve"> </w:t>
      </w:r>
      <w:r w:rsidRPr="00D60672">
        <w:rPr>
          <w:rFonts w:eastAsia="TimesNewRoman"/>
        </w:rPr>
        <w:t>які можуть бути згруповані в наступні чотири категорії:</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1. Верховенство закону, тобто правова визначеність та передбачуваність адміністративних дій та управлінських рішень,</w:t>
      </w:r>
      <w:r w:rsidRPr="00D60672">
        <w:rPr>
          <w:rFonts w:eastAsia="TimesNewRoman"/>
          <w:lang w:val="uk-UA"/>
        </w:rPr>
        <w:t xml:space="preserve"> </w:t>
      </w:r>
      <w:r w:rsidRPr="00D60672">
        <w:rPr>
          <w:rFonts w:eastAsia="TimesNewRoman"/>
        </w:rPr>
        <w:t>відповідно до принципів законності та поваги законних</w:t>
      </w:r>
      <w:r w:rsidRPr="00D60672">
        <w:rPr>
          <w:rFonts w:eastAsia="TimesNewRoman"/>
          <w:lang w:val="uk-UA"/>
        </w:rPr>
        <w:t xml:space="preserve"> </w:t>
      </w:r>
      <w:r w:rsidRPr="00D60672">
        <w:rPr>
          <w:rFonts w:eastAsia="TimesNewRoman"/>
        </w:rPr>
        <w:t>очікувань фізичних осіб.</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lastRenderedPageBreak/>
        <w:t>2. Відкритість та прозорість, спрямовані на забезпечення раціонального контролю адміністративних процесів і результатів</w:t>
      </w:r>
      <w:r w:rsidRPr="00D60672">
        <w:rPr>
          <w:rFonts w:eastAsia="TimesNewRoman"/>
          <w:lang w:val="uk-UA"/>
        </w:rPr>
        <w:t xml:space="preserve"> </w:t>
      </w:r>
      <w:r w:rsidRPr="00D60672">
        <w:rPr>
          <w:rFonts w:eastAsia="TimesNewRoman"/>
        </w:rPr>
        <w:t>та їх відповідності заздалегідь встановленим правилам</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t xml:space="preserve">3. </w:t>
      </w:r>
      <w:r w:rsidRPr="00D60672">
        <w:rPr>
          <w:rFonts w:eastAsia="TimesNewRoman"/>
        </w:rPr>
        <w:t>Відповідальність державного управління</w:t>
      </w:r>
      <w:r w:rsidRPr="00D60672">
        <w:t xml:space="preserve">, </w:t>
      </w:r>
      <w:r w:rsidRPr="00D60672">
        <w:rPr>
          <w:rFonts w:eastAsia="TimesNewRoman"/>
        </w:rPr>
        <w:t>адміністративної</w:t>
      </w:r>
      <w:r w:rsidRPr="00D60672">
        <w:t>,</w:t>
      </w:r>
      <w:r w:rsidRPr="00D60672">
        <w:rPr>
          <w:lang w:val="uk-UA"/>
        </w:rPr>
        <w:t xml:space="preserve"> </w:t>
      </w:r>
      <w:r w:rsidRPr="00D60672">
        <w:rPr>
          <w:rFonts w:eastAsia="TimesNewRoman"/>
        </w:rPr>
        <w:t>законодавчої чи судової влади щодо забезпечення дотримання законності</w:t>
      </w:r>
      <w:r w:rsidRPr="00D60672">
        <w:t>.</w:t>
      </w:r>
    </w:p>
    <w:p w:rsidR="00D60672" w:rsidRPr="00D60672" w:rsidRDefault="00D60672" w:rsidP="00D60672">
      <w:pPr>
        <w:autoSpaceDE w:val="0"/>
        <w:autoSpaceDN w:val="0"/>
        <w:adjustRightInd w:val="0"/>
        <w:ind w:firstLine="708"/>
        <w:jc w:val="both"/>
        <w:rPr>
          <w:rFonts w:eastAsia="TimesNewRoman"/>
          <w:lang w:val="uk-UA"/>
        </w:rPr>
      </w:pPr>
      <w:r w:rsidRPr="00D60672">
        <w:t xml:space="preserve">4. </w:t>
      </w:r>
      <w:r w:rsidRPr="00D60672">
        <w:rPr>
          <w:rFonts w:eastAsia="TimesNewRoman"/>
        </w:rPr>
        <w:t>Ефективність використання державних ресурсів</w:t>
      </w:r>
      <w:r w:rsidRPr="00D60672">
        <w:t xml:space="preserve">; </w:t>
      </w:r>
      <w:r w:rsidRPr="00D60672">
        <w:rPr>
          <w:rFonts w:eastAsia="TimesNewRoman"/>
        </w:rPr>
        <w:t>ефективність в досягненні політичних цілей</w:t>
      </w:r>
      <w:r w:rsidRPr="00D60672">
        <w:t xml:space="preserve">, </w:t>
      </w:r>
      <w:r w:rsidRPr="00D60672">
        <w:rPr>
          <w:rFonts w:eastAsia="TimesNewRoman"/>
        </w:rPr>
        <w:t>встановлених законодавством</w:t>
      </w:r>
      <w:r w:rsidRPr="00D60672">
        <w:t xml:space="preserve">, </w:t>
      </w:r>
      <w:r w:rsidRPr="00D60672">
        <w:rPr>
          <w:rFonts w:eastAsia="TimesNewRoman"/>
        </w:rPr>
        <w:t>та в забезпеченні дотримання законодавства</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Основні конституційні правові документи Європейського Союзу не передбачають конкретну модель публічного управління, але деякі важливі адміністративно-правові принципи, які вже вказані в Римському договорі, такі як право на судовий перегляд адміністративних рішень, прийнятих інститутами ЄС (ст. 173) якщо зобов’язання дають підстави для управлінських рішень ЄС (ст. 190).</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На пропозицію Європейського омбудсмена Європейським Парламентом у 2001 р. був прийнятий Кодекс належної адміністративної поведінки для установ і органів ЄС</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 xml:space="preserve">Свободи, прийняті в Римському договорі, а саме: вільний рух товарів, послуг, людей і капіталу, означають, що національні органи публічного управління держав-членів повинні працювати таким чином, щоб уможливити реалізацію цих свобод ефективним у всіх відносинах способом. Попри те, що кожна держава-член має повну свободу приймати рішення щодо шляхів і засобів досягнення результатів, передбачених у договорах, існують загальні засоби і принципи та розроблені в рамках Союзу адміністративні та організаційні механізми і структури, необхідні у зв’язку з великою різноманітністю установ у різних країнах-членах. </w:t>
      </w:r>
      <w:r w:rsidRPr="00D60672">
        <w:rPr>
          <w:rFonts w:eastAsia="TimesNewRoman"/>
        </w:rPr>
        <w:t>Очевидно, існує ряд факторів, що ведуть до конвергенції в</w:t>
      </w:r>
      <w:r w:rsidRPr="00D60672">
        <w:rPr>
          <w:rFonts w:eastAsia="TimesNewRoman"/>
          <w:lang w:val="uk-UA"/>
        </w:rPr>
        <w:t xml:space="preserve"> </w:t>
      </w:r>
      <w:r w:rsidRPr="00D60672">
        <w:rPr>
          <w:rFonts w:eastAsia="TimesNewRoman"/>
        </w:rPr>
        <w:t>публічній адміністрації</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 xml:space="preserve">Постійна взаємодія між </w:t>
      </w:r>
      <w:r w:rsidRPr="00D60672">
        <w:rPr>
          <w:rFonts w:eastAsia="TimesNewRoman"/>
          <w:lang w:val="uk-UA"/>
        </w:rPr>
        <w:t xml:space="preserve">публічними </w:t>
      </w:r>
      <w:r w:rsidRPr="00D60672">
        <w:rPr>
          <w:rFonts w:eastAsia="TimesNewRoman"/>
        </w:rPr>
        <w:t>службовцями держав-членів та службовців ЄС послужила стимулом для встановлення</w:t>
      </w:r>
      <w:r w:rsidRPr="00D60672">
        <w:rPr>
          <w:rFonts w:eastAsia="TimesNewRoman"/>
          <w:lang w:val="uk-UA"/>
        </w:rPr>
        <w:t xml:space="preserve"> </w:t>
      </w:r>
      <w:r w:rsidRPr="00D60672">
        <w:rPr>
          <w:rFonts w:eastAsia="TimesNewRoman"/>
        </w:rPr>
        <w:t>спільних стандартів щодо результатів політики, передбачених у</w:t>
      </w:r>
      <w:r w:rsidRPr="00D60672">
        <w:rPr>
          <w:rFonts w:eastAsia="TimesNewRoman"/>
          <w:lang w:val="uk-UA"/>
        </w:rPr>
        <w:t xml:space="preserve"> </w:t>
      </w:r>
      <w:r w:rsidRPr="00D60672">
        <w:rPr>
          <w:rFonts w:eastAsia="TimesNewRoman"/>
        </w:rPr>
        <w:t>договорах та інших законодавчих актах ЄС.</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Система критеріїв щодо готовності країни до вступу в ЄС</w:t>
      </w:r>
      <w:r w:rsidRPr="00D60672">
        <w:rPr>
          <w:rFonts w:eastAsia="TimesNewRoman"/>
          <w:lang w:val="uk-UA"/>
        </w:rPr>
        <w:t xml:space="preserve"> </w:t>
      </w:r>
      <w:r w:rsidRPr="00D60672">
        <w:rPr>
          <w:rFonts w:eastAsia="TimesNewRoman"/>
        </w:rPr>
        <w:t>та щодо відповідності їх адміністративних систем вимогам Європейського адміністративного простору визначалась наступним</w:t>
      </w:r>
      <w:r w:rsidRPr="00D60672">
        <w:rPr>
          <w:rFonts w:eastAsia="TimesNewRoman"/>
          <w:lang w:val="uk-UA"/>
        </w:rPr>
        <w:t xml:space="preserve"> </w:t>
      </w:r>
      <w:r w:rsidRPr="00D60672">
        <w:rPr>
          <w:rFonts w:eastAsia="TimesNewRoman"/>
        </w:rPr>
        <w:t>чином:</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 Копенгаген, 1993: стабільність інститутів, що гарантують</w:t>
      </w:r>
      <w:r w:rsidRPr="00D60672">
        <w:rPr>
          <w:rFonts w:eastAsia="TimesNewRoman"/>
          <w:lang w:val="uk-UA"/>
        </w:rPr>
        <w:t xml:space="preserve"> </w:t>
      </w:r>
      <w:r w:rsidRPr="00D60672">
        <w:rPr>
          <w:rFonts w:eastAsia="TimesNewRoman"/>
        </w:rPr>
        <w:t>демократію, верховенство закону і права людини;</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 Мадрид, 1995: готовність адміністративних і судових</w:t>
      </w:r>
      <w:r w:rsidRPr="00D60672">
        <w:rPr>
          <w:rFonts w:eastAsia="TimesNewRoman"/>
          <w:lang w:val="uk-UA"/>
        </w:rPr>
        <w:t xml:space="preserve"> </w:t>
      </w:r>
      <w:r w:rsidRPr="00D60672">
        <w:rPr>
          <w:rFonts w:eastAsia="TimesNewRoman"/>
        </w:rPr>
        <w:t>структур щодо імплементації законодавства ЄС і його ефективного здійснення;</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 Люксембург, 1997: зміцнення й удосконалення державних інституцій щодо їх надійності;</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 Гельсінкі, 1999: зобов’язання країн-кандидатів поділяти</w:t>
      </w:r>
      <w:r w:rsidRPr="00D60672">
        <w:rPr>
          <w:rFonts w:eastAsia="TimesNewRoman"/>
          <w:lang w:val="uk-UA"/>
        </w:rPr>
        <w:t xml:space="preserve"> </w:t>
      </w:r>
      <w:r w:rsidRPr="00D60672">
        <w:rPr>
          <w:rFonts w:eastAsia="TimesNewRoman"/>
        </w:rPr>
        <w:t>цінності та цілі Європейського Союзу, викладені у договорах.</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Таким чином, формування та функціонування єдиного Європейського адміністративного простору – творчий, неоднозначний</w:t>
      </w:r>
      <w:r w:rsidRPr="00D60672">
        <w:rPr>
          <w:rFonts w:eastAsia="TimesNewRoman"/>
          <w:lang w:val="uk-UA"/>
        </w:rPr>
        <w:t xml:space="preserve"> </w:t>
      </w:r>
      <w:r w:rsidRPr="00D60672">
        <w:rPr>
          <w:rFonts w:eastAsia="TimesNewRoman"/>
        </w:rPr>
        <w:t>процес. Створений шляхом конвергенції національних державних</w:t>
      </w:r>
      <w:r w:rsidRPr="00D60672">
        <w:rPr>
          <w:rFonts w:eastAsia="TimesNewRoman"/>
          <w:lang w:val="uk-UA"/>
        </w:rPr>
        <w:t xml:space="preserve"> </w:t>
      </w:r>
      <w:r w:rsidRPr="00D60672">
        <w:rPr>
          <w:rFonts w:eastAsia="TimesNewRoman"/>
        </w:rPr>
        <w:t>систем, єдиний європейський адміністративний простір реалізується в рамках двох процесів: з одного боку, так званої європеїзації, що відбувається як результат політичної, економічної, юридичної і культурної діяльності Європейського Союзу, з іншого –</w:t>
      </w:r>
      <w:r w:rsidRPr="00D60672">
        <w:rPr>
          <w:rFonts w:eastAsia="TimesNewRoman"/>
          <w:lang w:val="uk-UA"/>
        </w:rPr>
        <w:t xml:space="preserve"> </w:t>
      </w:r>
      <w:r w:rsidRPr="00D60672">
        <w:rPr>
          <w:rFonts w:eastAsia="TimesNewRoman"/>
        </w:rPr>
        <w:t>відповідно до загальносвітової тенденції переходу до нових систем управління на засадах дотримання та захисту прав людини</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b/>
          <w:i/>
          <w:lang w:val="uk-UA"/>
        </w:rPr>
      </w:pPr>
      <w:r w:rsidRPr="00D60672">
        <w:rPr>
          <w:rFonts w:eastAsia="TimesNewRoman"/>
          <w:b/>
          <w:i/>
          <w:lang w:val="uk-UA"/>
        </w:rPr>
        <w:t>4. Рівні європейського управління.</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 xml:space="preserve">Складна система управління у Європейському Союзі передбачає залучення багатьох суб’єктів загальноєвропейського, державного, регіонального, громадського і приватного рівнів управління, які не перебувають у ієрархічному підпорядкуванні. </w:t>
      </w:r>
      <w:r w:rsidRPr="00D60672">
        <w:rPr>
          <w:rFonts w:eastAsia="TimesNewRoman"/>
        </w:rPr>
        <w:t>Ця обставина вмотивовує з’ясування компоненти наднаціонального рівня,</w:t>
      </w:r>
      <w:r w:rsidRPr="00D60672">
        <w:rPr>
          <w:rFonts w:eastAsia="TimesNewRoman"/>
          <w:lang w:val="uk-UA"/>
        </w:rPr>
        <w:t xml:space="preserve"> </w:t>
      </w:r>
      <w:r w:rsidRPr="00D60672">
        <w:rPr>
          <w:rFonts w:eastAsia="TimesNewRoman"/>
        </w:rPr>
        <w:t>оскільки набуття членства у</w:t>
      </w:r>
      <w:r w:rsidRPr="00D60672">
        <w:rPr>
          <w:rFonts w:eastAsia="TimesNewRoman"/>
          <w:lang w:val="uk-UA"/>
        </w:rPr>
        <w:t xml:space="preserve"> </w:t>
      </w:r>
      <w:r w:rsidRPr="00D60672">
        <w:rPr>
          <w:rFonts w:eastAsia="TimesNewRoman"/>
        </w:rPr>
        <w:t>ЄС потребує відмови від частини державного суверенітету.</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lastRenderedPageBreak/>
        <w:t xml:space="preserve">Так, </w:t>
      </w:r>
      <w:r w:rsidR="00BD4B7A" w:rsidRPr="00D60672">
        <w:rPr>
          <w:rFonts w:eastAsia="TimesNewRoman"/>
          <w:lang w:val="uk-UA"/>
        </w:rPr>
        <w:t>виходячи</w:t>
      </w:r>
      <w:r w:rsidRPr="00D60672">
        <w:rPr>
          <w:rFonts w:eastAsia="TimesNewRoman"/>
          <w:lang w:val="uk-UA"/>
        </w:rPr>
        <w:t xml:space="preserve"> із специфіки формування та функціонування Європейського простору можна виділити такі рівні управління:</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i/>
          <w:lang w:val="uk-UA"/>
        </w:rPr>
        <w:t>1. Наднаціональний рівень європейського управління.</w:t>
      </w:r>
      <w:r w:rsidRPr="00D60672">
        <w:rPr>
          <w:rFonts w:eastAsia="TimesNewRoman"/>
          <w:lang w:val="uk-UA"/>
        </w:rPr>
        <w:t xml:space="preserve"> Варто звернути увагу, що прийняті у форматі саміту міждержавні рішення означають добровільну згоду глав держав-членів на делегування певного сегменту публічного управління на вищий наднаціональний загальноєвропейський рівень.</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Три інституції ЄС – Єврокомісія, Європарламент, Рада (міністрів) ЄС – виражають наднаціональну складову і кожна із цих інституцій асоціюється із виконанням певних загальноєвропейських функцій (Рада – як головний орган прийняття рішень, Єврокомісія – як виконавчий орган і Європарламент – як представницький).</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Рада ЄС (</w:t>
      </w:r>
      <w:r w:rsidRPr="00D60672">
        <w:rPr>
          <w:rFonts w:eastAsia="TimesNewRoman"/>
          <w:lang w:val="en-US"/>
        </w:rPr>
        <w:t>Council</w:t>
      </w:r>
      <w:r w:rsidRPr="00D60672">
        <w:rPr>
          <w:rFonts w:eastAsia="TimesNewRoman"/>
          <w:lang w:val="uk-UA"/>
        </w:rPr>
        <w:t xml:space="preserve"> </w:t>
      </w:r>
      <w:r w:rsidRPr="00D60672">
        <w:rPr>
          <w:rFonts w:eastAsia="TimesNewRoman"/>
          <w:lang w:val="en-US"/>
        </w:rPr>
        <w:t>of</w:t>
      </w:r>
      <w:r w:rsidRPr="00D60672">
        <w:rPr>
          <w:rFonts w:eastAsia="TimesNewRoman"/>
          <w:lang w:val="uk-UA"/>
        </w:rPr>
        <w:t xml:space="preserve"> </w:t>
      </w:r>
      <w:r w:rsidRPr="00D60672">
        <w:rPr>
          <w:rFonts w:eastAsia="TimesNewRoman"/>
          <w:lang w:val="en-US"/>
        </w:rPr>
        <w:t>the</w:t>
      </w:r>
      <w:r w:rsidRPr="00D60672">
        <w:rPr>
          <w:rFonts w:eastAsia="TimesNewRoman"/>
          <w:lang w:val="uk-UA"/>
        </w:rPr>
        <w:t xml:space="preserve"> </w:t>
      </w:r>
      <w:r w:rsidRPr="00D60672">
        <w:rPr>
          <w:rFonts w:eastAsia="TimesNewRoman"/>
          <w:lang w:val="en-US"/>
        </w:rPr>
        <w:t>European</w:t>
      </w:r>
      <w:r w:rsidRPr="00D60672">
        <w:rPr>
          <w:rFonts w:eastAsia="TimesNewRoman"/>
          <w:lang w:val="uk-UA"/>
        </w:rPr>
        <w:t xml:space="preserve"> </w:t>
      </w:r>
      <w:r w:rsidRPr="00D60672">
        <w:rPr>
          <w:rFonts w:eastAsia="TimesNewRoman"/>
          <w:lang w:val="en-US"/>
        </w:rPr>
        <w:t>Union</w:t>
      </w:r>
      <w:r w:rsidRPr="00D60672">
        <w:rPr>
          <w:rFonts w:eastAsia="TimesNewRoman"/>
          <w:lang w:val="uk-UA"/>
        </w:rPr>
        <w:t>) представляє важливий політичний інститут, який забезпечує узгодженість національних інтересів держав-членів ЄС із завданнями та цілями Європейської Спільноти. Поділ голосів у Раді міністрів здійснено таким чином, щоб зробити неможливим блокування рішень окремими державами: кожна держава-член має кількість голосів відповідно до її масштабів, але малі держави мають більшу кількість голосів, ніж вони мали б, виходячи з чисельності населення. До того ж під час голосування в Раді використовується механізм подвійної більшості, за яким рішення повинно набрати порогову кількість голосів і здобути підтримку більшості країн членів (в окремих випадках – дві третіх).</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 xml:space="preserve">Єврокомісія, яку вважають виконавчим органом ЄС або неформально називають «двигуном європейської інтеграції», виражає наднаціональну складову ЄС. </w:t>
      </w:r>
      <w:r w:rsidRPr="00D60672">
        <w:rPr>
          <w:rFonts w:eastAsia="TimesNewRoman"/>
        </w:rPr>
        <w:t>Але принцип її формування із</w:t>
      </w:r>
      <w:r w:rsidRPr="00D60672">
        <w:rPr>
          <w:rFonts w:eastAsia="TimesNewRoman"/>
          <w:lang w:val="uk-UA"/>
        </w:rPr>
        <w:t xml:space="preserve"> </w:t>
      </w:r>
      <w:r w:rsidRPr="00D60672">
        <w:rPr>
          <w:rFonts w:eastAsia="TimesNewRoman"/>
        </w:rPr>
        <w:t>двадцяти семи незалежних членів (по одному від кожної країни-члена), делегованих на п’ятирічний термін за згоди своїх національних урядів, також дає певні підстави говорити про міждержавну складову.</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rPr>
        <w:t>Наднаціональний вимір характеризує і Європарламент, оскільки його депутати представляють все понад півмільярдне населення Євросоюзу і формують фракції за партійним принципом. Інституційна модель урядування в ЄС, в тій формі, у якій</w:t>
      </w:r>
      <w:r w:rsidRPr="00D60672">
        <w:rPr>
          <w:rFonts w:eastAsia="TimesNewRoman"/>
          <w:lang w:val="uk-UA"/>
        </w:rPr>
        <w:t xml:space="preserve"> </w:t>
      </w:r>
      <w:r w:rsidRPr="00D60672">
        <w:rPr>
          <w:rFonts w:eastAsia="TimesNewRoman"/>
        </w:rPr>
        <w:t>вона визначається Єдиним Європейським актом і Лісабонською</w:t>
      </w:r>
      <w:r w:rsidRPr="00D60672">
        <w:rPr>
          <w:rFonts w:eastAsia="TimesNewRoman"/>
          <w:lang w:val="uk-UA"/>
        </w:rPr>
        <w:t xml:space="preserve"> </w:t>
      </w:r>
      <w:r w:rsidRPr="00D60672">
        <w:rPr>
          <w:rFonts w:eastAsia="TimesNewRoman"/>
        </w:rPr>
        <w:t>угодою, ознаменована певними особливостями, які суттєво відрізняють її від національних систем:</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t>1) наявністю двох типів міждержавних і наднаціональних інститутів; особи, що входять до органів першого типу (Рада міністрів), діють як офіційні представники держав членів, а другого (Єврокомісія) – діють як незалежні особи, що не пов’язані з державами, які їх делегували;</w:t>
      </w:r>
    </w:p>
    <w:p w:rsidR="00D60672" w:rsidRPr="00D60672" w:rsidRDefault="00D60672" w:rsidP="00D60672">
      <w:pPr>
        <w:autoSpaceDE w:val="0"/>
        <w:autoSpaceDN w:val="0"/>
        <w:adjustRightInd w:val="0"/>
        <w:ind w:firstLine="708"/>
        <w:jc w:val="both"/>
        <w:rPr>
          <w:rFonts w:eastAsia="TimesNewRoman"/>
          <w:lang w:val="uk-UA"/>
        </w:rPr>
      </w:pPr>
      <w:r w:rsidRPr="00D60672">
        <w:rPr>
          <w:lang w:val="uk-UA"/>
        </w:rPr>
        <w:t xml:space="preserve">2) </w:t>
      </w:r>
      <w:r w:rsidRPr="00D60672">
        <w:rPr>
          <w:rFonts w:eastAsia="TimesNewRoman"/>
          <w:lang w:val="uk-UA"/>
        </w:rPr>
        <w:t xml:space="preserve">відсутністю розподілу на законодавчу та виконавчу гілку влади </w:t>
      </w:r>
      <w:r w:rsidRPr="00D60672">
        <w:rPr>
          <w:lang w:val="uk-UA"/>
        </w:rPr>
        <w:t>(</w:t>
      </w:r>
      <w:r w:rsidRPr="00D60672">
        <w:rPr>
          <w:rFonts w:eastAsia="TimesNewRoman"/>
          <w:lang w:val="uk-UA"/>
        </w:rPr>
        <w:t>законодавчі повноваження розподілені між Радою та Парламентом</w:t>
      </w:r>
      <w:r w:rsidRPr="00D60672">
        <w:rPr>
          <w:lang w:val="uk-UA"/>
        </w:rPr>
        <w:t xml:space="preserve">, </w:t>
      </w:r>
      <w:r w:rsidRPr="00D60672">
        <w:rPr>
          <w:rFonts w:eastAsia="TimesNewRoman"/>
          <w:lang w:val="uk-UA"/>
        </w:rPr>
        <w:t xml:space="preserve">а виконавчі </w:t>
      </w:r>
      <w:r w:rsidRPr="00D60672">
        <w:rPr>
          <w:lang w:val="uk-UA"/>
        </w:rPr>
        <w:t xml:space="preserve">– </w:t>
      </w:r>
      <w:r w:rsidRPr="00D60672">
        <w:rPr>
          <w:rFonts w:eastAsia="TimesNewRoman"/>
          <w:lang w:val="uk-UA"/>
        </w:rPr>
        <w:t>між Радою та Комісією</w:t>
      </w:r>
      <w:r w:rsidRPr="00D60672">
        <w:rPr>
          <w:lang w:val="uk-UA"/>
        </w:rPr>
        <w:t>);</w:t>
      </w:r>
    </w:p>
    <w:p w:rsidR="00D60672" w:rsidRPr="00D60672" w:rsidRDefault="00D60672" w:rsidP="00D60672">
      <w:pPr>
        <w:autoSpaceDE w:val="0"/>
        <w:autoSpaceDN w:val="0"/>
        <w:adjustRightInd w:val="0"/>
        <w:ind w:firstLine="708"/>
        <w:jc w:val="both"/>
        <w:rPr>
          <w:lang w:val="uk-UA"/>
        </w:rPr>
      </w:pPr>
      <w:r w:rsidRPr="00D60672">
        <w:t xml:space="preserve">3) </w:t>
      </w:r>
      <w:r w:rsidRPr="00D60672">
        <w:rPr>
          <w:rFonts w:eastAsia="TimesNewRoman"/>
        </w:rPr>
        <w:t>відсутності вертикальних структур управління та центрального регулюючого органу</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i/>
          <w:lang w:val="uk-UA"/>
        </w:rPr>
        <w:t>2. Національний рівень європейського управління.</w:t>
      </w:r>
      <w:r w:rsidRPr="00D60672">
        <w:rPr>
          <w:rFonts w:eastAsia="TimesNewRoman"/>
          <w:lang w:val="uk-UA"/>
        </w:rPr>
        <w:t xml:space="preserve"> Національний і європейський рівні управління передбачають чіткий розподіл компетенції між Європейським Союзом та державами-членами. </w:t>
      </w:r>
      <w:r w:rsidRPr="00D60672">
        <w:rPr>
          <w:rFonts w:eastAsia="TimesNewRoman"/>
        </w:rPr>
        <w:t>У винятковій компетенції Союзу перебувають питання митного союзу, конкуренції на внутрішньому ринку,</w:t>
      </w:r>
      <w:r w:rsidRPr="00D60672">
        <w:rPr>
          <w:rFonts w:eastAsia="TimesNewRoman"/>
          <w:lang w:val="uk-UA"/>
        </w:rPr>
        <w:t xml:space="preserve"> </w:t>
      </w:r>
      <w:r w:rsidRPr="00D60672">
        <w:rPr>
          <w:rFonts w:eastAsia="TimesNewRoman"/>
        </w:rPr>
        <w:t>монетарної політики в зоні євро, збереження біологічних ресурсів</w:t>
      </w:r>
      <w:r w:rsidRPr="00D60672">
        <w:rPr>
          <w:rFonts w:eastAsia="TimesNewRoman"/>
          <w:lang w:val="uk-UA"/>
        </w:rPr>
        <w:t xml:space="preserve"> </w:t>
      </w:r>
      <w:r w:rsidRPr="00D60672">
        <w:rPr>
          <w:rFonts w:eastAsia="TimesNewRoman"/>
        </w:rPr>
        <w:t>моря. До спільної (розділеної) компетенції</w:t>
      </w:r>
      <w:r w:rsidRPr="00D60672">
        <w:rPr>
          <w:rFonts w:eastAsia="TimesNewRoman"/>
          <w:lang w:val="uk-UA"/>
        </w:rPr>
        <w:t xml:space="preserve"> </w:t>
      </w:r>
      <w:r w:rsidRPr="00D60672">
        <w:rPr>
          <w:rFonts w:eastAsia="TimesNewRoman"/>
        </w:rPr>
        <w:t>Союзу та держав-членів</w:t>
      </w:r>
      <w:r w:rsidRPr="00D60672">
        <w:rPr>
          <w:rFonts w:eastAsia="TimesNewRoman"/>
          <w:lang w:val="uk-UA"/>
        </w:rPr>
        <w:t xml:space="preserve"> </w:t>
      </w:r>
      <w:r w:rsidRPr="00D60672">
        <w:rPr>
          <w:rFonts w:eastAsia="TimesNewRoman"/>
        </w:rPr>
        <w:t>зараховано окремі питання соціальної політики; проблеми</w:t>
      </w:r>
      <w:r w:rsidRPr="00D60672">
        <w:rPr>
          <w:rFonts w:eastAsia="TimesNewRoman"/>
          <w:lang w:val="uk-UA"/>
        </w:rPr>
        <w:t xml:space="preserve"> економічної </w:t>
      </w:r>
      <w:r w:rsidRPr="00D60672">
        <w:rPr>
          <w:rFonts w:eastAsia="TimesNewRoman"/>
        </w:rPr>
        <w:t>й територіальної єдності; питання сільського господарства,</w:t>
      </w:r>
      <w:r w:rsidRPr="00D60672">
        <w:rPr>
          <w:rFonts w:eastAsia="TimesNewRoman"/>
          <w:lang w:val="uk-UA"/>
        </w:rPr>
        <w:t xml:space="preserve"> </w:t>
      </w:r>
      <w:r w:rsidRPr="00D60672">
        <w:rPr>
          <w:rFonts w:eastAsia="TimesNewRoman"/>
        </w:rPr>
        <w:t>рибальства й захисту довкілля, а також питання захисту інтересівспоживачів, управління транспортними, телекомунікаційними й</w:t>
      </w:r>
      <w:r w:rsidRPr="00D60672">
        <w:rPr>
          <w:rFonts w:eastAsia="TimesNewRoman"/>
          <w:lang w:val="uk-UA"/>
        </w:rPr>
        <w:t xml:space="preserve"> </w:t>
      </w:r>
      <w:r w:rsidRPr="00D60672">
        <w:rPr>
          <w:rFonts w:eastAsia="TimesNewRoman"/>
        </w:rPr>
        <w:t>енергетичними мережами. Передбачається узгодженість зусиль</w:t>
      </w:r>
      <w:r w:rsidRPr="00D60672">
        <w:rPr>
          <w:rFonts w:eastAsia="TimesNewRoman"/>
          <w:lang w:val="uk-UA"/>
        </w:rPr>
        <w:t xml:space="preserve"> </w:t>
      </w:r>
      <w:r w:rsidRPr="00D60672">
        <w:rPr>
          <w:rFonts w:eastAsia="TimesNewRoman"/>
        </w:rPr>
        <w:t>держав-членів у боротьбі з тероризмом, організованою злочинністю, корупцією, незаконною торгівлею наркотиками, сексуальною експлуатацією та відмиванням грошей. Міждержавне співробітництво зберігається у сферах промисловості, культури, туризму, освіти, спорту й цивільної оборони.</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lang w:val="uk-UA"/>
        </w:rPr>
        <w:lastRenderedPageBreak/>
        <w:t>У даному випадку чітко визначає місце національного рівня загальноприйнятий принцип: «якщо європейське управління на рівні прийняття рішень балансує між наднаціональними і міждержавними (міжурядовими) складовими, то на рівні реалізації європейських рішень ключова роль відводиться державі».</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i/>
          <w:lang w:val="uk-UA"/>
        </w:rPr>
        <w:t>3. Регіональний (локальний) рівень управління.</w:t>
      </w:r>
      <w:r w:rsidRPr="00D60672">
        <w:rPr>
          <w:rFonts w:eastAsia="TimesNewRoman"/>
          <w:lang w:val="uk-UA"/>
        </w:rPr>
        <w:t xml:space="preserve"> Основою здійснення європейського управління на регіональному та локальному рівнях є правовий та організаційний принцип субсидіарності, який полягає у необхідності вирішення задач на найнижчому, найбільш віддаленому від влади, рівні за умови, що ці задачі можуть бути на ньому ефективно вирішені. </w:t>
      </w:r>
      <w:r w:rsidRPr="00D60672">
        <w:rPr>
          <w:rFonts w:eastAsia="TimesNewRoman"/>
        </w:rPr>
        <w:t>Відповідно,</w:t>
      </w:r>
      <w:r w:rsidRPr="00D60672">
        <w:rPr>
          <w:rFonts w:eastAsia="TimesNewRoman"/>
          <w:lang w:val="uk-UA"/>
        </w:rPr>
        <w:t xml:space="preserve"> </w:t>
      </w:r>
      <w:r w:rsidRPr="00D60672">
        <w:rPr>
          <w:rFonts w:eastAsia="TimesNewRoman"/>
        </w:rPr>
        <w:t>кожен вищий рівень вирішує ті задачі, які не можуть бути вирішені на нижчих рівнях. Даний принцип було зафіксовано у 1985 р.</w:t>
      </w:r>
      <w:r w:rsidRPr="00D60672">
        <w:rPr>
          <w:rFonts w:eastAsia="TimesNewRoman"/>
          <w:lang w:val="uk-UA"/>
        </w:rPr>
        <w:t xml:space="preserve"> с</w:t>
      </w:r>
      <w:r w:rsidRPr="00D60672">
        <w:rPr>
          <w:rFonts w:eastAsia="TimesNewRoman"/>
        </w:rPr>
        <w:t>т.</w:t>
      </w:r>
      <w:r w:rsidR="00BD4B7A">
        <w:rPr>
          <w:rFonts w:eastAsia="TimesNewRoman"/>
          <w:lang w:val="uk-UA"/>
        </w:rPr>
        <w:t xml:space="preserve"> </w:t>
      </w:r>
      <w:r w:rsidRPr="00D60672">
        <w:rPr>
          <w:rFonts w:eastAsia="TimesNewRoman"/>
        </w:rPr>
        <w:t>4 Європейської хартії місцевого самоврядування. Європейський</w:t>
      </w:r>
      <w:r w:rsidRPr="00D60672">
        <w:rPr>
          <w:rFonts w:eastAsia="TimesNewRoman"/>
          <w:lang w:val="uk-UA"/>
        </w:rPr>
        <w:t xml:space="preserve"> </w:t>
      </w:r>
      <w:r w:rsidRPr="00D60672">
        <w:rPr>
          <w:rFonts w:eastAsia="TimesNewRoman"/>
        </w:rPr>
        <w:t>Союз запровадив принцип субсидіарності Маастрихтським договором і розвинув в подальших поправках до Договору про створення ЄС</w:t>
      </w:r>
      <w:r w:rsidRPr="00D60672">
        <w:rPr>
          <w:rFonts w:eastAsia="TimesNewRoman"/>
          <w:lang w:val="uk-UA"/>
        </w:rPr>
        <w:t>.</w:t>
      </w:r>
    </w:p>
    <w:p w:rsidR="00D60672" w:rsidRPr="00D60672" w:rsidRDefault="00D60672" w:rsidP="00D60672">
      <w:pPr>
        <w:autoSpaceDE w:val="0"/>
        <w:autoSpaceDN w:val="0"/>
        <w:adjustRightInd w:val="0"/>
        <w:ind w:firstLine="708"/>
        <w:jc w:val="both"/>
        <w:rPr>
          <w:rFonts w:eastAsia="TimesNewRoman"/>
          <w:lang w:val="uk-UA"/>
        </w:rPr>
      </w:pPr>
      <w:r w:rsidRPr="00D60672">
        <w:rPr>
          <w:rFonts w:eastAsia="TimesNewRoman"/>
          <w:i/>
          <w:lang w:val="uk-UA"/>
        </w:rPr>
        <w:t>4. Мережевне управління та неурядові структури.</w:t>
      </w:r>
      <w:r w:rsidRPr="00D60672">
        <w:rPr>
          <w:rFonts w:eastAsia="TimesNewRoman"/>
          <w:lang w:val="uk-UA"/>
        </w:rPr>
        <w:t xml:space="preserve"> Складна система взаємодії наднаціональних, міждержавних і національних чинників в управлінні Європейського Союзу при вертає підвищену увагу до концепцій, які вибудовуються навколо поняття політичних мереж (</w:t>
      </w:r>
      <w:r w:rsidRPr="00D60672">
        <w:rPr>
          <w:rFonts w:eastAsia="TimesNewRoman"/>
        </w:rPr>
        <w:t>policy</w:t>
      </w:r>
      <w:r w:rsidRPr="00D60672">
        <w:rPr>
          <w:rFonts w:eastAsia="TimesNewRoman"/>
          <w:lang w:val="uk-UA"/>
        </w:rPr>
        <w:t xml:space="preserve"> </w:t>
      </w:r>
      <w:r w:rsidRPr="00D60672">
        <w:rPr>
          <w:rFonts w:eastAsia="TimesNewRoman"/>
        </w:rPr>
        <w:t>networks</w:t>
      </w:r>
      <w:r w:rsidRPr="00D60672">
        <w:rPr>
          <w:rFonts w:eastAsia="TimesNewRoman"/>
          <w:lang w:val="uk-UA"/>
        </w:rPr>
        <w:t xml:space="preserve">), під якими здебільшого розуміють складне поєднання стабільних, децентралізованих, неієрархічних відносин між різними за своєю соціальною природою акторів, що обмінюються ресурсами заради досягнення спільної мети. </w:t>
      </w:r>
      <w:r w:rsidRPr="00D60672">
        <w:rPr>
          <w:rFonts w:eastAsia="TimesNewRoman"/>
        </w:rPr>
        <w:t>На сьогодні у Європейському Союзі діє близько тридцяти</w:t>
      </w:r>
      <w:r w:rsidRPr="00D60672">
        <w:rPr>
          <w:rFonts w:eastAsia="TimesNewRoman"/>
          <w:lang w:val="uk-UA"/>
        </w:rPr>
        <w:t xml:space="preserve"> </w:t>
      </w:r>
      <w:r w:rsidRPr="00D60672">
        <w:rPr>
          <w:rFonts w:eastAsia="TimesNewRoman"/>
        </w:rPr>
        <w:t>агентств, хоча називають їх по-різному – центр, бюро, фундація</w:t>
      </w:r>
      <w:r w:rsidRPr="00D60672">
        <w:rPr>
          <w:rFonts w:eastAsia="TimesNewRoman"/>
          <w:lang w:val="uk-UA"/>
        </w:rPr>
        <w:t xml:space="preserve"> </w:t>
      </w:r>
      <w:r w:rsidRPr="00D60672">
        <w:rPr>
          <w:rFonts w:eastAsia="TimesNewRoman"/>
        </w:rPr>
        <w:t>тощо. Усі агентства залежно від повноважень, партнерів або</w:t>
      </w:r>
      <w:r w:rsidRPr="00D60672">
        <w:rPr>
          <w:rFonts w:eastAsia="TimesNewRoman"/>
          <w:lang w:val="uk-UA"/>
        </w:rPr>
        <w:t xml:space="preserve"> </w:t>
      </w:r>
      <w:r w:rsidRPr="00D60672">
        <w:rPr>
          <w:rFonts w:eastAsia="TimesNewRoman"/>
        </w:rPr>
        <w:t>клієнтів можна поділити на чотири категорії: 1) децентралізовані</w:t>
      </w:r>
      <w:r w:rsidRPr="00D60672">
        <w:rPr>
          <w:rFonts w:eastAsia="TimesNewRoman"/>
          <w:lang w:val="uk-UA"/>
        </w:rPr>
        <w:t xml:space="preserve"> </w:t>
      </w:r>
      <w:r w:rsidRPr="00D60672">
        <w:rPr>
          <w:rFonts w:eastAsia="TimesNewRoman"/>
        </w:rPr>
        <w:t>агентства; 2) регуляторні; 3) виконавчі; 4) органи Євроатому.</w:t>
      </w:r>
    </w:p>
    <w:p w:rsidR="001E4030" w:rsidRPr="00D60672" w:rsidRDefault="00D60672" w:rsidP="00D60672">
      <w:pPr>
        <w:autoSpaceDE w:val="0"/>
        <w:autoSpaceDN w:val="0"/>
        <w:adjustRightInd w:val="0"/>
        <w:ind w:firstLine="709"/>
        <w:jc w:val="both"/>
        <w:rPr>
          <w:rFonts w:eastAsia="TimesNewRoman"/>
          <w:lang w:val="uk-UA"/>
        </w:rPr>
      </w:pPr>
      <w:r w:rsidRPr="00D60672">
        <w:rPr>
          <w:rFonts w:eastAsia="TimesNewRoman"/>
          <w:lang w:val="uk-UA"/>
        </w:rPr>
        <w:t xml:space="preserve">Децентралізовані спеціалізовані агентства засновуються для координації галузевих політик між національними і загальноєвропейськими управлінськими інституціями та громадськими організаціями у рамках усього географічного простору ЄС, а нерідко і поза його межами. Назагал агенції ЄС відповідно до свого профілю і завдань, які у кожному окремому випадку визначаються відповідними регламентами Єврокомісії, здійснюють моніторинг внутрішнього ринку і забезпечують національні і регіональні органи влади та виробників відповідною інформацією, а також проводять навчання осіб, які відповідальні за реалізацію тих чи інших галузевих політик. </w:t>
      </w:r>
      <w:r w:rsidRPr="00D60672">
        <w:rPr>
          <w:rFonts w:eastAsia="TimesNewRoman"/>
        </w:rPr>
        <w:t xml:space="preserve">Можна навести приклади окремих агентств, які діють у різних сферах. </w:t>
      </w:r>
      <w:r w:rsidRPr="00D60672">
        <w:rPr>
          <w:rFonts w:eastAsia="TimesNewRoman"/>
          <w:lang w:val="uk-UA"/>
        </w:rPr>
        <w:t xml:space="preserve">Наприклад, </w:t>
      </w:r>
      <w:r w:rsidRPr="00D60672">
        <w:rPr>
          <w:rFonts w:eastAsia="TimesNewRoman"/>
        </w:rPr>
        <w:t>Європейське управління з безпеки харчових продуктів (EFSA)</w:t>
      </w:r>
      <w:r w:rsidRPr="00D60672">
        <w:rPr>
          <w:rFonts w:eastAsia="TimesNewRoman"/>
          <w:lang w:val="uk-UA"/>
        </w:rPr>
        <w:t xml:space="preserve">, </w:t>
      </w:r>
      <w:r w:rsidRPr="00D60672">
        <w:rPr>
          <w:rFonts w:eastAsia="TimesNewRoman"/>
        </w:rPr>
        <w:t>Європейське агентство з авіаційної безпеки</w:t>
      </w:r>
      <w:r w:rsidRPr="00D60672">
        <w:rPr>
          <w:rFonts w:eastAsia="TimesNewRoman"/>
          <w:lang w:val="uk-UA"/>
        </w:rPr>
        <w:t xml:space="preserve"> </w:t>
      </w:r>
      <w:r w:rsidRPr="00D60672">
        <w:rPr>
          <w:rFonts w:eastAsia="TimesNewRoman"/>
        </w:rPr>
        <w:t>(EASA)</w:t>
      </w:r>
      <w:r w:rsidRPr="00D60672">
        <w:rPr>
          <w:rFonts w:eastAsia="TimesNewRoman"/>
          <w:lang w:val="uk-UA"/>
        </w:rPr>
        <w:t xml:space="preserve"> та ін.</w:t>
      </w:r>
    </w:p>
    <w:p w:rsidR="00D60672" w:rsidRPr="00D60672" w:rsidRDefault="00D60672" w:rsidP="00D60672">
      <w:pPr>
        <w:autoSpaceDE w:val="0"/>
        <w:autoSpaceDN w:val="0"/>
        <w:adjustRightInd w:val="0"/>
        <w:ind w:firstLine="709"/>
        <w:jc w:val="both"/>
        <w:rPr>
          <w:lang w:val="uk-UA"/>
        </w:rPr>
      </w:pPr>
    </w:p>
    <w:p w:rsidR="004A582A" w:rsidRDefault="004A582A" w:rsidP="001E4030">
      <w:pPr>
        <w:autoSpaceDE w:val="0"/>
        <w:autoSpaceDN w:val="0"/>
        <w:adjustRightInd w:val="0"/>
        <w:jc w:val="both"/>
        <w:rPr>
          <w:lang w:val="uk-UA"/>
        </w:rPr>
      </w:pPr>
    </w:p>
    <w:p w:rsidR="001E4030" w:rsidRPr="006F6C9C" w:rsidRDefault="001E4030" w:rsidP="006F6C9C">
      <w:pPr>
        <w:rPr>
          <w:rFonts w:eastAsia="Calibri"/>
          <w:b/>
          <w:lang w:val="uk-UA" w:eastAsia="en-US"/>
        </w:rPr>
      </w:pPr>
      <w:r w:rsidRPr="006F6C9C">
        <w:rPr>
          <w:rFonts w:eastAsia="Calibri"/>
          <w:b/>
          <w:lang w:val="uk-UA" w:eastAsia="en-US"/>
        </w:rPr>
        <w:t>Тема</w:t>
      </w:r>
      <w:r w:rsidR="00D60672" w:rsidRPr="006F6C9C">
        <w:rPr>
          <w:rFonts w:eastAsia="Calibri"/>
          <w:b/>
          <w:lang w:val="uk-UA" w:eastAsia="en-US"/>
        </w:rPr>
        <w:t xml:space="preserve"> 3. </w:t>
      </w:r>
      <w:r w:rsidR="00D60672" w:rsidRPr="006F6C9C">
        <w:rPr>
          <w:b/>
          <w:lang w:val="uk-UA"/>
        </w:rPr>
        <w:t>Зарубіжні практики функціонування публічної служби</w:t>
      </w:r>
    </w:p>
    <w:p w:rsidR="001E4030" w:rsidRPr="006F6C9C" w:rsidRDefault="001E4030" w:rsidP="006F6C9C">
      <w:pPr>
        <w:ind w:firstLine="720"/>
        <w:rPr>
          <w:lang w:val="uk-UA"/>
        </w:rPr>
      </w:pPr>
      <w:r w:rsidRPr="006F6C9C">
        <w:rPr>
          <w:lang w:val="uk-UA"/>
        </w:rPr>
        <w:t>1</w:t>
      </w:r>
      <w:r w:rsidRPr="006F6C9C">
        <w:t xml:space="preserve">. </w:t>
      </w:r>
      <w:r w:rsidR="00D60672" w:rsidRPr="006F6C9C">
        <w:rPr>
          <w:lang w:val="uk-UA"/>
        </w:rPr>
        <w:t>Концептуальні моделі публічної служби.</w:t>
      </w:r>
    </w:p>
    <w:p w:rsidR="001E4030" w:rsidRPr="006F6C9C" w:rsidRDefault="00D60672" w:rsidP="006F6C9C">
      <w:pPr>
        <w:ind w:firstLine="720"/>
        <w:rPr>
          <w:lang w:val="uk-UA"/>
        </w:rPr>
      </w:pPr>
      <w:r w:rsidRPr="006F6C9C">
        <w:t xml:space="preserve">2. </w:t>
      </w:r>
      <w:r w:rsidRPr="006F6C9C">
        <w:rPr>
          <w:lang w:val="uk-UA"/>
        </w:rPr>
        <w:t>Визначення поняття «публічна служба» та особливості її функціонування закордоном.</w:t>
      </w:r>
    </w:p>
    <w:p w:rsidR="001E4030" w:rsidRPr="006F6C9C" w:rsidRDefault="00D60672" w:rsidP="006F6C9C">
      <w:pPr>
        <w:ind w:firstLine="720"/>
        <w:rPr>
          <w:lang w:val="uk-UA"/>
        </w:rPr>
      </w:pPr>
      <w:r w:rsidRPr="006F6C9C">
        <w:t xml:space="preserve">3. </w:t>
      </w:r>
      <w:r w:rsidRPr="006F6C9C">
        <w:rPr>
          <w:color w:val="000000"/>
          <w:lang w:val="uk-UA"/>
        </w:rPr>
        <w:t>Класифікація видів державних службовців за кордоном.</w:t>
      </w:r>
    </w:p>
    <w:p w:rsidR="001E4030" w:rsidRPr="006F6C9C" w:rsidRDefault="00D60672" w:rsidP="006F6C9C">
      <w:pPr>
        <w:ind w:firstLine="720"/>
        <w:rPr>
          <w:lang w:val="uk-UA"/>
        </w:rPr>
      </w:pPr>
      <w:r w:rsidRPr="006F6C9C">
        <w:t xml:space="preserve">4. </w:t>
      </w:r>
      <w:r w:rsidRPr="006F6C9C">
        <w:rPr>
          <w:color w:val="000000"/>
          <w:lang w:val="uk-UA"/>
        </w:rPr>
        <w:t>Закордонний досвід функціонування державної служби (на прикладі Франції).</w:t>
      </w:r>
    </w:p>
    <w:p w:rsidR="001E4030" w:rsidRPr="006F6C9C" w:rsidRDefault="001E4030" w:rsidP="006F6C9C">
      <w:pPr>
        <w:jc w:val="center"/>
        <w:rPr>
          <w:b/>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D60672" w:rsidRPr="006F6C9C" w:rsidRDefault="00D60672" w:rsidP="006F6C9C">
      <w:pPr>
        <w:pStyle w:val="Default"/>
        <w:ind w:firstLine="708"/>
        <w:rPr>
          <w:b/>
          <w:i/>
          <w:lang w:val="uk-UA"/>
        </w:rPr>
      </w:pPr>
      <w:r w:rsidRPr="006F6C9C">
        <w:rPr>
          <w:b/>
          <w:i/>
          <w:lang w:val="uk-UA"/>
        </w:rPr>
        <w:t>1. Концептуальні моделі публічної служби</w:t>
      </w:r>
    </w:p>
    <w:p w:rsidR="00D60672" w:rsidRPr="006F6C9C" w:rsidRDefault="00D60672" w:rsidP="006F6C9C">
      <w:pPr>
        <w:pStyle w:val="Default"/>
        <w:ind w:firstLine="708"/>
        <w:jc w:val="both"/>
      </w:pPr>
      <w:r w:rsidRPr="006F6C9C">
        <w:t xml:space="preserve">На сьогодні запроваджено на практиці та описано в науковій літературі вже досить багато моделей публічної служби. В основу практично всіх існуючих моделей публічної служби покладено елементи </w:t>
      </w:r>
      <w:r w:rsidRPr="006F6C9C">
        <w:rPr>
          <w:lang w:val="uk-UA"/>
        </w:rPr>
        <w:t>«</w:t>
      </w:r>
      <w:r w:rsidRPr="006F6C9C">
        <w:t>моделі класичної бюрократії</w:t>
      </w:r>
      <w:r w:rsidRPr="006F6C9C">
        <w:rPr>
          <w:lang w:val="uk-UA"/>
        </w:rPr>
        <w:t>»</w:t>
      </w:r>
      <w:r w:rsidRPr="006F6C9C">
        <w:t>, яку на початку ХХ ст. обґрунтував М.</w:t>
      </w:r>
      <w:r w:rsidRPr="006F6C9C">
        <w:rPr>
          <w:lang w:val="uk-UA"/>
        </w:rPr>
        <w:t xml:space="preserve"> </w:t>
      </w:r>
      <w:r w:rsidRPr="006F6C9C">
        <w:t xml:space="preserve">Вебер. Хоча на практиці термін </w:t>
      </w:r>
      <w:r w:rsidRPr="006F6C9C">
        <w:rPr>
          <w:lang w:val="uk-UA"/>
        </w:rPr>
        <w:t>«</w:t>
      </w:r>
      <w:r w:rsidRPr="006F6C9C">
        <w:t>бюрократія</w:t>
      </w:r>
      <w:r w:rsidRPr="006F6C9C">
        <w:rPr>
          <w:lang w:val="uk-UA"/>
        </w:rPr>
        <w:t>»</w:t>
      </w:r>
      <w:r w:rsidRPr="006F6C9C">
        <w:t xml:space="preserve"> часто використовується для позначення негативного ставлення до системи публічної служби, за авторським баченням вказана базова модель має позитивістську орієнтацію. Учений розглядав її як раціональну форму ієрархічного управління, що передбачає наявність компетентних і неупереджених </w:t>
      </w:r>
      <w:r w:rsidRPr="006F6C9C">
        <w:lastRenderedPageBreak/>
        <w:t xml:space="preserve">виконавців державних завдань, вирішення їх у повній відповідності із законодавством і визначеними процедурами, упорядкованість діловодства та свободу службовців від суб’єктивного впливу посадових осіб. Важливим також є те, що згідно з цією моделлю всі призначення проводяться на основі заслуг та рівня компетенції. Остання характеристика є ключовою в моделі, що набула особливої популярності в науці і поширення на практиці протягом останніх десятиліть – меритократичній моделі публічної служби. Меритократія – модель організації публічної служби, згідно з якою керівні пости повинні займати найздібніші щодо управління люди, незалежно від їхнього соціального походження та фінансового достатку. </w:t>
      </w:r>
    </w:p>
    <w:p w:rsidR="00D60672" w:rsidRPr="006F6C9C" w:rsidRDefault="00D60672" w:rsidP="006F6C9C">
      <w:pPr>
        <w:pStyle w:val="Default"/>
        <w:ind w:firstLine="708"/>
        <w:jc w:val="both"/>
        <w:rPr>
          <w:lang w:val="uk-UA"/>
        </w:rPr>
      </w:pPr>
      <w:r w:rsidRPr="006F6C9C">
        <w:t xml:space="preserve">Моделі публічної служби, які ґрунтуються на принципі меритократії, вже довели свою ефективність. Практично вони застосовані в організації публічної служби в Сінгапурі, Франції, Китаї, Грузії. Ключові риси сучасної меритократичної моделі яскраво проявляються в сінгапурській моделі публічної служби. Так, набір і просування співробітників публічної служби здійснюється на основі їх знань, ділових якостей і заслуг. Комісія з питань державної служби разом з державними установами назвали цю модель </w:t>
      </w:r>
      <w:r w:rsidRPr="006F6C9C">
        <w:rPr>
          <w:lang w:val="uk-UA"/>
        </w:rPr>
        <w:t>«</w:t>
      </w:r>
      <w:r w:rsidRPr="006F6C9C">
        <w:t>вибір плюс вибори</w:t>
      </w:r>
      <w:r w:rsidRPr="006F6C9C">
        <w:rPr>
          <w:lang w:val="uk-UA"/>
        </w:rPr>
        <w:t>»</w:t>
      </w:r>
      <w:r w:rsidRPr="006F6C9C">
        <w:t xml:space="preserve"> – </w:t>
      </w:r>
      <w:r w:rsidRPr="006F6C9C">
        <w:rPr>
          <w:lang w:val="uk-UA"/>
        </w:rPr>
        <w:t>«</w:t>
      </w:r>
      <w:r w:rsidRPr="006F6C9C">
        <w:t>selection plus election</w:t>
      </w:r>
      <w:r w:rsidRPr="006F6C9C">
        <w:rPr>
          <w:lang w:val="uk-UA"/>
        </w:rPr>
        <w:t>»</w:t>
      </w:r>
      <w:r w:rsidRPr="006F6C9C">
        <w:t xml:space="preserve">: компетентні лідери відбираються і просуваються у своїй кар’єрі не лише на основі досягнень у роботі, а й за суспільної підтримки, що встановлюється за допомогою опитувань громадської думки, спеціального внутрішнього оцінювання та різних </w:t>
      </w:r>
      <w:r w:rsidRPr="006F6C9C">
        <w:rPr>
          <w:lang w:val="uk-UA"/>
        </w:rPr>
        <w:t>«</w:t>
      </w:r>
      <w:r w:rsidRPr="006F6C9C">
        <w:t>локальних</w:t>
      </w:r>
      <w:r w:rsidRPr="006F6C9C">
        <w:rPr>
          <w:lang w:val="uk-UA"/>
        </w:rPr>
        <w:t>»</w:t>
      </w:r>
      <w:r w:rsidRPr="006F6C9C">
        <w:t xml:space="preserve"> виборів.</w:t>
      </w:r>
    </w:p>
    <w:p w:rsidR="00D60672" w:rsidRPr="006F6C9C" w:rsidRDefault="00D60672" w:rsidP="006F6C9C">
      <w:pPr>
        <w:pStyle w:val="Default"/>
        <w:ind w:firstLine="708"/>
        <w:jc w:val="both"/>
        <w:rPr>
          <w:lang w:val="uk-UA"/>
        </w:rPr>
      </w:pPr>
      <w:r w:rsidRPr="006F6C9C">
        <w:t>Китайці вважають, що така модель політичного лідерства орієнтована на благо існуючого і майбутніх поколінь. Водночас Китайська меритократична модель не позбавлена недоліків: багато хто з вищого державного керівництва здобув докторські ступені вже перебуваючи на посаді, і кар’єрне зростання керівників регіонів хоча й відбувається з урахуванням активності цих керівників, але почасти без урахування показників розвитку регіонів, які свідчать про їх реальні результати і досягнення.</w:t>
      </w:r>
    </w:p>
    <w:p w:rsidR="00D60672" w:rsidRPr="006F6C9C" w:rsidRDefault="00D60672" w:rsidP="006F6C9C">
      <w:pPr>
        <w:pStyle w:val="Default"/>
        <w:ind w:firstLine="708"/>
        <w:jc w:val="both"/>
        <w:rPr>
          <w:lang w:val="uk-UA"/>
        </w:rPr>
      </w:pPr>
      <w:r w:rsidRPr="006F6C9C">
        <w:t>Сінгапурська меритократична модель також має свої обмеження для застосування в інших державах. Як зазначають фахівці, не варто забувати, що Сінгапур є містом-державою і має невеликий розмір. Потім його вкрай технократичний за своїм характером бюрократичний апарат функціонує в умовах панування однієї з партій і до недавнього часу – в умовах деполітизації громадян</w:t>
      </w:r>
      <w:r w:rsidRPr="006F6C9C">
        <w:rPr>
          <w:lang w:val="uk-UA"/>
        </w:rPr>
        <w:t>.</w:t>
      </w:r>
    </w:p>
    <w:p w:rsidR="00D60672" w:rsidRPr="006F6C9C" w:rsidRDefault="00D60672" w:rsidP="006F6C9C">
      <w:pPr>
        <w:pStyle w:val="Default"/>
        <w:ind w:firstLine="708"/>
        <w:jc w:val="both"/>
        <w:rPr>
          <w:lang w:val="uk-UA"/>
        </w:rPr>
      </w:pPr>
      <w:r w:rsidRPr="006F6C9C">
        <w:rPr>
          <w:lang w:val="uk-UA"/>
        </w:rPr>
        <w:t>Модель нової публічної служби (</w:t>
      </w:r>
      <w:r w:rsidRPr="006F6C9C">
        <w:t>New</w:t>
      </w:r>
      <w:r w:rsidRPr="006F6C9C">
        <w:rPr>
          <w:lang w:val="uk-UA"/>
        </w:rPr>
        <w:t xml:space="preserve"> </w:t>
      </w:r>
      <w:r w:rsidRPr="006F6C9C">
        <w:t>Public</w:t>
      </w:r>
      <w:r w:rsidRPr="006F6C9C">
        <w:rPr>
          <w:lang w:val="uk-UA"/>
        </w:rPr>
        <w:t xml:space="preserve"> </w:t>
      </w:r>
      <w:r w:rsidRPr="006F6C9C">
        <w:t>Service</w:t>
      </w:r>
      <w:r w:rsidRPr="006F6C9C">
        <w:rPr>
          <w:lang w:val="uk-UA"/>
        </w:rPr>
        <w:t>) виникла у 1980-х рр. як наслідок теоретичного осмислення практичного використання концепції Нового державного менеджменту (</w:t>
      </w:r>
      <w:r w:rsidRPr="006F6C9C">
        <w:t>New</w:t>
      </w:r>
      <w:r w:rsidRPr="006F6C9C">
        <w:rPr>
          <w:lang w:val="uk-UA"/>
        </w:rPr>
        <w:t xml:space="preserve"> </w:t>
      </w:r>
      <w:r w:rsidRPr="006F6C9C">
        <w:t>public</w:t>
      </w:r>
      <w:r w:rsidRPr="006F6C9C">
        <w:rPr>
          <w:lang w:val="uk-UA"/>
        </w:rPr>
        <w:t xml:space="preserve"> </w:t>
      </w:r>
      <w:r w:rsidRPr="006F6C9C">
        <w:t>management</w:t>
      </w:r>
      <w:r w:rsidRPr="006F6C9C">
        <w:rPr>
          <w:lang w:val="uk-UA"/>
        </w:rPr>
        <w:t xml:space="preserve">), яка, зокрема, булла впроваджена в Австралії, США, Великобританії, Новій Зеландії, Канаді. </w:t>
      </w:r>
      <w:r w:rsidRPr="006F6C9C">
        <w:t xml:space="preserve">Публічна служба в межах цієї моделі призначена для надання послуг суспільству на принципах, що застосовуються в приватному секторі, а її функціональною особливістю стає те, що вона більшою мірою координує діяльність надавачів послуг, а не регулює її. В центрі уваги публічних службовців перебувають потреби та інтереси суспільства. </w:t>
      </w:r>
      <w:r w:rsidRPr="006F6C9C">
        <w:rPr>
          <w:lang w:val="uk-UA"/>
        </w:rPr>
        <w:t xml:space="preserve">В теорії виділяють </w:t>
      </w:r>
      <w:r w:rsidRPr="006F6C9C">
        <w:t>комплекс із семи принципів нової державної служби (New Public Service)</w:t>
      </w:r>
      <w:r w:rsidRPr="006F6C9C">
        <w:rPr>
          <w:lang w:val="uk-UA"/>
        </w:rPr>
        <w:t xml:space="preserve">: </w:t>
      </w:r>
    </w:p>
    <w:p w:rsidR="00D60672" w:rsidRPr="006F6C9C" w:rsidRDefault="00D60672" w:rsidP="006F6C9C">
      <w:pPr>
        <w:pStyle w:val="Default"/>
        <w:ind w:firstLine="708"/>
        <w:jc w:val="both"/>
        <w:rPr>
          <w:lang w:val="uk-UA"/>
        </w:rPr>
      </w:pPr>
      <w:r w:rsidRPr="006F6C9C">
        <w:t xml:space="preserve">1. Служити, а не керувати. </w:t>
      </w:r>
    </w:p>
    <w:p w:rsidR="00D60672" w:rsidRPr="006F6C9C" w:rsidRDefault="00D60672" w:rsidP="006F6C9C">
      <w:pPr>
        <w:pStyle w:val="Default"/>
        <w:ind w:firstLine="708"/>
        <w:jc w:val="both"/>
        <w:rPr>
          <w:lang w:val="uk-UA"/>
        </w:rPr>
      </w:pPr>
      <w:r w:rsidRPr="006F6C9C">
        <w:t xml:space="preserve">2. Задовольняти потреби суспільства. </w:t>
      </w:r>
    </w:p>
    <w:p w:rsidR="00D60672" w:rsidRPr="006F6C9C" w:rsidRDefault="00D60672" w:rsidP="006F6C9C">
      <w:pPr>
        <w:pStyle w:val="Default"/>
        <w:ind w:firstLine="708"/>
        <w:jc w:val="both"/>
        <w:rPr>
          <w:lang w:val="uk-UA"/>
        </w:rPr>
      </w:pPr>
      <w:r w:rsidRPr="006F6C9C">
        <w:t xml:space="preserve">3. Думати стратегічно, управляти демократично. </w:t>
      </w:r>
    </w:p>
    <w:p w:rsidR="00D60672" w:rsidRPr="006F6C9C" w:rsidRDefault="00D60672" w:rsidP="006F6C9C">
      <w:pPr>
        <w:pStyle w:val="Default"/>
        <w:ind w:firstLine="708"/>
        <w:jc w:val="both"/>
        <w:rPr>
          <w:lang w:val="uk-UA"/>
        </w:rPr>
      </w:pPr>
      <w:r w:rsidRPr="006F6C9C">
        <w:t xml:space="preserve">4. Спільно служити всім громадянам, а не окремим з них. </w:t>
      </w:r>
    </w:p>
    <w:p w:rsidR="00D60672" w:rsidRPr="006F6C9C" w:rsidRDefault="00D60672" w:rsidP="006F6C9C">
      <w:pPr>
        <w:pStyle w:val="Default"/>
        <w:ind w:firstLine="708"/>
        <w:jc w:val="both"/>
        <w:rPr>
          <w:lang w:val="uk-UA"/>
        </w:rPr>
      </w:pPr>
      <w:r w:rsidRPr="006F6C9C">
        <w:t xml:space="preserve">5. Бути підзвітними суспільству. </w:t>
      </w:r>
    </w:p>
    <w:p w:rsidR="00D60672" w:rsidRPr="006F6C9C" w:rsidRDefault="00D60672" w:rsidP="006F6C9C">
      <w:pPr>
        <w:pStyle w:val="Default"/>
        <w:ind w:firstLine="708"/>
        <w:jc w:val="both"/>
        <w:rPr>
          <w:lang w:val="uk-UA"/>
        </w:rPr>
      </w:pPr>
      <w:r w:rsidRPr="006F6C9C">
        <w:t xml:space="preserve">6. Вважати цінністю людину, а не продуктивність діяльності. </w:t>
      </w:r>
    </w:p>
    <w:p w:rsidR="00D60672" w:rsidRPr="006F6C9C" w:rsidRDefault="00D60672" w:rsidP="006F6C9C">
      <w:pPr>
        <w:pStyle w:val="Default"/>
        <w:ind w:firstLine="708"/>
        <w:jc w:val="both"/>
        <w:rPr>
          <w:lang w:val="uk-UA"/>
        </w:rPr>
      </w:pPr>
      <w:r w:rsidRPr="006F6C9C">
        <w:t>7. Значення суспільства та публічної служби вище підприємництва.</w:t>
      </w:r>
    </w:p>
    <w:p w:rsidR="00D60672" w:rsidRPr="006F6C9C" w:rsidRDefault="00D60672" w:rsidP="006F6C9C">
      <w:pPr>
        <w:pStyle w:val="Default"/>
        <w:ind w:firstLine="708"/>
        <w:jc w:val="both"/>
        <w:rPr>
          <w:lang w:val="uk-UA"/>
        </w:rPr>
      </w:pPr>
      <w:r w:rsidRPr="006F6C9C">
        <w:t xml:space="preserve">Сьогодні модель нової публічної служби в різних модифікаціях та різною мірою представлена практично в усіх країнах світу. Окремі елементи запроваджені й в Україні: дозвільні офіси, адміністративні центри, громадські ради, громадські експертизи, громадські слухання, профілі професійної компетентності посадовців і т.ін. </w:t>
      </w:r>
    </w:p>
    <w:p w:rsidR="00D60672" w:rsidRPr="006F6C9C" w:rsidRDefault="00D60672" w:rsidP="006F6C9C">
      <w:pPr>
        <w:pStyle w:val="Default"/>
        <w:ind w:firstLine="708"/>
        <w:jc w:val="both"/>
        <w:rPr>
          <w:lang w:val="uk-UA"/>
        </w:rPr>
      </w:pPr>
      <w:r w:rsidRPr="006F6C9C">
        <w:rPr>
          <w:lang w:val="uk-UA"/>
        </w:rPr>
        <w:lastRenderedPageBreak/>
        <w:t xml:space="preserve">Постмодерністська модель публічної служби, або, як її скорочено називають, </w:t>
      </w:r>
      <w:r w:rsidRPr="006F6C9C">
        <w:t>Post</w:t>
      </w:r>
      <w:r w:rsidRPr="006F6C9C">
        <w:rPr>
          <w:lang w:val="uk-UA"/>
        </w:rPr>
        <w:t>-</w:t>
      </w:r>
      <w:r w:rsidRPr="006F6C9C">
        <w:t>NPS</w:t>
      </w:r>
      <w:r w:rsidRPr="006F6C9C">
        <w:rPr>
          <w:lang w:val="uk-UA"/>
        </w:rPr>
        <w:t xml:space="preserve"> (</w:t>
      </w:r>
      <w:r w:rsidRPr="006F6C9C">
        <w:t>NPS</w:t>
      </w:r>
      <w:r w:rsidRPr="006F6C9C">
        <w:rPr>
          <w:lang w:val="uk-UA"/>
        </w:rPr>
        <w:t xml:space="preserve"> – </w:t>
      </w:r>
      <w:r w:rsidRPr="006F6C9C">
        <w:t>New</w:t>
      </w:r>
      <w:r w:rsidRPr="006F6C9C">
        <w:rPr>
          <w:lang w:val="uk-UA"/>
        </w:rPr>
        <w:t xml:space="preserve"> </w:t>
      </w:r>
      <w:r w:rsidRPr="006F6C9C">
        <w:t>public</w:t>
      </w:r>
      <w:r w:rsidRPr="006F6C9C">
        <w:rPr>
          <w:lang w:val="uk-UA"/>
        </w:rPr>
        <w:t xml:space="preserve"> </w:t>
      </w:r>
      <w:r w:rsidRPr="006F6C9C">
        <w:t>Service</w:t>
      </w:r>
      <w:r w:rsidRPr="006F6C9C">
        <w:rPr>
          <w:lang w:val="uk-UA"/>
        </w:rPr>
        <w:t xml:space="preserve">) формується в 90-х рр. ХХ ст., коли фокус уваги переводиться з ключових елементів раціонально-бюрократичної системи на публічних службовців як людей, їх індивідуальні свободи та гуманістичні чинники, що суттєво визначає ефективність публічного управління. Основні категорії, які розкривають сутність цієї моделі: суспільні та особистісні цінності, гуманізм, організаційні цінності розвитку, організаційний клімат, відкритість організаційних систем, мережі. Ця модель передбачає, що поліпшення якості трудового життя в організації зрештою зумовлює широкі соціально-економічні зміни в суспільстві. Прихильники цієї моделі вважають, що в сучасному глобалізованому світі публічне управління має ґрунтуватися на щирому і відкритому діалозі між усіма сторонами, у тому числі громадян з публічними службовцями </w:t>
      </w:r>
    </w:p>
    <w:p w:rsidR="00D60672" w:rsidRPr="006F6C9C" w:rsidRDefault="00D60672" w:rsidP="006F6C9C">
      <w:pPr>
        <w:pStyle w:val="Default"/>
        <w:ind w:firstLine="708"/>
        <w:jc w:val="both"/>
        <w:rPr>
          <w:lang w:val="uk-UA"/>
        </w:rPr>
      </w:pPr>
      <w:r w:rsidRPr="006F6C9C">
        <w:rPr>
          <w:lang w:val="uk-UA"/>
        </w:rPr>
        <w:t>Західні дослідники комбінують критерії типологізації моделей державної служби і називають: централізовану закриту модель, реалізовану в унітарній державі (Франція); децентралізовану закриту модель, реалізовану в федеративній державі (Німеччина); децентралізовану відкриту модель, реалізовану в унітарній державі (Великобританія).</w:t>
      </w:r>
    </w:p>
    <w:p w:rsidR="00D60672" w:rsidRPr="006F6C9C" w:rsidRDefault="00D60672" w:rsidP="006F6C9C">
      <w:pPr>
        <w:pStyle w:val="Default"/>
        <w:ind w:firstLine="708"/>
        <w:jc w:val="both"/>
        <w:rPr>
          <w:lang w:val="uk-UA"/>
        </w:rPr>
      </w:pPr>
      <w:r w:rsidRPr="006F6C9C">
        <w:rPr>
          <w:lang w:val="uk-UA"/>
        </w:rPr>
        <w:t xml:space="preserve">Західні моделі державної служби характеризуються певною кризою, тобто падінням довіри до них, до їх людської складової, а також до її здатності ефективно реагувати на потреби сьогодення та майбутнього. </w:t>
      </w:r>
      <w:r w:rsidRPr="006F6C9C">
        <w:t xml:space="preserve">Зміни в західних моделях відбуваються не тільки в напрямі комерціалізації державної служби. Визначальним є поворот до людини, громадянина, суспільства. По-перше, людина розглядається не як керований суб’єкт, а як «клієнт», якому держава в особі органу державної влади, державної організації, структури, якій передані певні функції з виконання завдань держави, або державного службовця, надає послуги. Цим зумовлюється актуальність забезпечення прав людини у відносинах з державою, а також участь в управлінні, відкритість державного апарату, його чутливість до потреб особи та суспільства тощо. </w:t>
      </w:r>
    </w:p>
    <w:p w:rsidR="00D60672" w:rsidRPr="006F6C9C" w:rsidRDefault="00D60672" w:rsidP="006F6C9C">
      <w:pPr>
        <w:pStyle w:val="Default"/>
        <w:ind w:firstLine="708"/>
        <w:jc w:val="both"/>
        <w:rPr>
          <w:lang w:val="uk-UA"/>
        </w:rPr>
      </w:pPr>
      <w:r w:rsidRPr="006F6C9C">
        <w:t xml:space="preserve">Модернізаційна модель державної служби, в основі якої лежить </w:t>
      </w:r>
      <w:r w:rsidRPr="006F6C9C">
        <w:rPr>
          <w:lang w:val="uk-UA"/>
        </w:rPr>
        <w:t>«</w:t>
      </w:r>
      <w:r w:rsidRPr="006F6C9C">
        <w:t>служба, орієнтована на суспільство</w:t>
      </w:r>
      <w:r w:rsidRPr="006F6C9C">
        <w:rPr>
          <w:lang w:val="uk-UA"/>
        </w:rPr>
        <w:t>»</w:t>
      </w:r>
      <w:r w:rsidRPr="006F6C9C">
        <w:t xml:space="preserve">. Характеризується правовою та соціальною захищеністю державних службовців, їх автономною від політичної влади організацією (що гарантує своєчасне просування по службі), розвиненістю корпоративного духу; незалежність від політики поєднується з підпорядкованістю уряду (у тому числі і за допомогою контролю за бюджетом державних установ) демократичним контролем. </w:t>
      </w:r>
    </w:p>
    <w:p w:rsidR="00D60672" w:rsidRPr="006F6C9C" w:rsidRDefault="00D60672" w:rsidP="006F6C9C">
      <w:pPr>
        <w:pStyle w:val="Default"/>
        <w:ind w:firstLine="708"/>
        <w:jc w:val="both"/>
        <w:rPr>
          <w:b/>
          <w:i/>
          <w:lang w:val="uk-UA"/>
        </w:rPr>
      </w:pPr>
      <w:r w:rsidRPr="006F6C9C">
        <w:rPr>
          <w:b/>
          <w:i/>
          <w:lang w:val="uk-UA"/>
        </w:rPr>
        <w:t>2. Визначення поняття «публічна служба» та особливості її функціонування закордоном.</w:t>
      </w:r>
    </w:p>
    <w:p w:rsidR="00D60672" w:rsidRPr="006F6C9C" w:rsidRDefault="00D60672" w:rsidP="006F6C9C">
      <w:pPr>
        <w:pStyle w:val="Default"/>
        <w:ind w:firstLine="708"/>
        <w:jc w:val="both"/>
        <w:rPr>
          <w:lang w:val="uk-UA"/>
        </w:rPr>
      </w:pPr>
      <w:r w:rsidRPr="006F6C9C">
        <w:rPr>
          <w:lang w:val="uk-UA"/>
        </w:rPr>
        <w:t xml:space="preserve">Важливо </w:t>
      </w:r>
      <w:r w:rsidR="00BD4B7A" w:rsidRPr="006F6C9C">
        <w:rPr>
          <w:lang w:val="uk-UA"/>
        </w:rPr>
        <w:t>з’ясувати</w:t>
      </w:r>
      <w:r w:rsidRPr="006F6C9C">
        <w:rPr>
          <w:lang w:val="uk-UA"/>
        </w:rPr>
        <w:t>, що практичним механізмом функціонування публічного управління в будь-якій країні є інститут публічної (державної) служби та власне державні службовці, які втілюють практично управління в життя.</w:t>
      </w:r>
    </w:p>
    <w:p w:rsidR="00D60672" w:rsidRPr="006F6C9C" w:rsidRDefault="00D60672" w:rsidP="006F6C9C">
      <w:pPr>
        <w:pStyle w:val="Default"/>
        <w:ind w:firstLine="708"/>
        <w:jc w:val="both"/>
        <w:rPr>
          <w:lang w:val="uk-UA"/>
        </w:rPr>
      </w:pPr>
      <w:r w:rsidRPr="006F6C9C">
        <w:t>Аналізуючи форми організації державної служби в інших державах, можна зробити висновок, що поняття «державна служба», «цивільна служба», «публічна служба» не</w:t>
      </w:r>
      <w:r w:rsidRPr="006F6C9C">
        <w:rPr>
          <w:lang w:val="uk-UA"/>
        </w:rPr>
        <w:t xml:space="preserve"> однакові</w:t>
      </w:r>
      <w:r w:rsidRPr="006F6C9C">
        <w:t>, і сприймаються вони по-різному.</w:t>
      </w:r>
    </w:p>
    <w:p w:rsidR="00D60672" w:rsidRPr="006F6C9C" w:rsidRDefault="00D60672" w:rsidP="006F6C9C">
      <w:pPr>
        <w:pStyle w:val="Default"/>
        <w:ind w:firstLine="708"/>
        <w:jc w:val="both"/>
        <w:rPr>
          <w:lang w:val="uk-UA"/>
        </w:rPr>
      </w:pPr>
      <w:r w:rsidRPr="006F6C9C">
        <w:t xml:space="preserve">Більш чи менш широкий характер поняття «державна служба» залежить від її концепції, яка існує в кожній країні. Так, наприклад, «державна служба» </w:t>
      </w:r>
      <w:r w:rsidRPr="006F6C9C">
        <w:rPr>
          <w:lang w:val="uk-UA"/>
        </w:rPr>
        <w:t xml:space="preserve">у Німеччині – </w:t>
      </w:r>
      <w:r w:rsidRPr="006F6C9C">
        <w:t xml:space="preserve">це збірне поняття, яке поширюється на всіх осіб, що зайняті в системі державного управління. У Німеччині існує державна служба на федеральному та земельному рівнях. Персонал держслужби поділено на дві групи: 1) безпосередньо держслужбовці (чиновники); 2) держпрацівники (не чиновники). Чиновники вступають на службу шляхом призначення, а службовці та працівники </w:t>
      </w:r>
      <w:r w:rsidRPr="006F6C9C">
        <w:rPr>
          <w:lang w:val="uk-UA"/>
        </w:rPr>
        <w:t>–</w:t>
      </w:r>
      <w:r w:rsidRPr="006F6C9C">
        <w:t xml:space="preserve"> шляхом підписання відповідного контракту.</w:t>
      </w:r>
    </w:p>
    <w:p w:rsidR="00D60672" w:rsidRPr="006F6C9C" w:rsidRDefault="00D60672" w:rsidP="006F6C9C">
      <w:pPr>
        <w:pStyle w:val="Default"/>
        <w:ind w:firstLine="708"/>
        <w:jc w:val="both"/>
        <w:rPr>
          <w:lang w:val="uk-UA"/>
        </w:rPr>
      </w:pPr>
      <w:r w:rsidRPr="006F6C9C">
        <w:rPr>
          <w:lang w:val="uk-UA"/>
        </w:rPr>
        <w:t>У той же час, в</w:t>
      </w:r>
      <w:r w:rsidRPr="006F6C9C">
        <w:t xml:space="preserve">чені визначають сутність «публічної служби» в різних аспектах. У функціональному вона постає як діяльність з метою виконання загальнодержавних завдань управління; в інституційному плані вона окреслює певне коло осіб, оскільки виконання публічних справ становить їх соціальну функцію; в юридичному аспекті «публічна служба» охоплює правове регулювання особливих публічно-правових, службових відносин, які, у </w:t>
      </w:r>
      <w:r w:rsidRPr="006F6C9C">
        <w:lastRenderedPageBreak/>
        <w:t>свою чергу, діляться на чиновницькі, відносини найманих осіб-службовців та робітників державних установ.</w:t>
      </w:r>
    </w:p>
    <w:p w:rsidR="00D60672" w:rsidRPr="006F6C9C" w:rsidRDefault="00D60672" w:rsidP="006F6C9C">
      <w:pPr>
        <w:pStyle w:val="Default"/>
        <w:ind w:firstLine="708"/>
        <w:jc w:val="both"/>
        <w:rPr>
          <w:lang w:val="uk-UA"/>
        </w:rPr>
      </w:pPr>
      <w:r w:rsidRPr="006F6C9C">
        <w:t>У США поняття «цивільна служба» вужче, ніж поняття «державна служба». Воно охоплює лише службовців державних установ. До нього не належать виборні посади, що пов’язані з юриспруденцією. Не входять до нього й армійські та флотські посади, посади в поліції тощо.</w:t>
      </w:r>
    </w:p>
    <w:p w:rsidR="00D60672" w:rsidRPr="006F6C9C" w:rsidRDefault="00D60672" w:rsidP="006F6C9C">
      <w:pPr>
        <w:pStyle w:val="Default"/>
        <w:ind w:firstLine="708"/>
        <w:jc w:val="both"/>
        <w:rPr>
          <w:lang w:val="uk-UA"/>
        </w:rPr>
      </w:pPr>
      <w:r w:rsidRPr="006F6C9C">
        <w:t>Провідну роль у керівництві державною службою відіграють президент і парламент. Контроль за низкою сфер державної служби президент і парламент здійснюють спільно, але є низка сфер, де їхня компетенція розділяється.</w:t>
      </w:r>
    </w:p>
    <w:p w:rsidR="00D60672" w:rsidRPr="006F6C9C" w:rsidRDefault="00D60672" w:rsidP="006F6C9C">
      <w:pPr>
        <w:pStyle w:val="Default"/>
        <w:ind w:firstLine="708"/>
        <w:jc w:val="both"/>
        <w:rPr>
          <w:lang w:val="uk-UA"/>
        </w:rPr>
      </w:pPr>
      <w:r w:rsidRPr="006F6C9C">
        <w:t>Слід зауважити, що до категорії державних службовців належать як посадові особи та допоміжно-технічний персонал, що причетний до реалізації державно-владних повноважень, так і працівники за наймом, у тому числі викладачі державних навчальних закладів, робітники державних підприємств і сфери комунального обслуговування. У широкому розумінні «державним службовцем», або «службовцем публічного сектора», вважається будь-яка особа, праця якої оплачується з бюджету федерації, штату або місцевого органу влади.</w:t>
      </w:r>
    </w:p>
    <w:p w:rsidR="00D60672" w:rsidRPr="006F6C9C" w:rsidRDefault="00D60672" w:rsidP="006F6C9C">
      <w:pPr>
        <w:pStyle w:val="Default"/>
        <w:ind w:firstLine="708"/>
        <w:jc w:val="both"/>
        <w:rPr>
          <w:lang w:val="uk-UA"/>
        </w:rPr>
      </w:pPr>
      <w:r w:rsidRPr="006F6C9C">
        <w:t xml:space="preserve">У Великобританії керівництво державною службою формально належить монархії в особі королеви. Фактично монархія </w:t>
      </w:r>
      <w:r w:rsidRPr="006F6C9C">
        <w:rPr>
          <w:lang w:val="uk-UA"/>
        </w:rPr>
        <w:t>–</w:t>
      </w:r>
      <w:r w:rsidRPr="006F6C9C">
        <w:t xml:space="preserve"> це вищі органи держави і посадові особи, а саме: прем’єр-міністр, кабінет, міністри. У Меморандумі для державних службовців з цього приводу зауважується, що чиновники перебувають на службі в монархії.</w:t>
      </w:r>
    </w:p>
    <w:p w:rsidR="00D60672" w:rsidRPr="006F6C9C" w:rsidRDefault="00D60672" w:rsidP="006F6C9C">
      <w:pPr>
        <w:pStyle w:val="Default"/>
        <w:ind w:firstLine="708"/>
        <w:jc w:val="both"/>
        <w:rPr>
          <w:lang w:val="uk-UA"/>
        </w:rPr>
      </w:pPr>
      <w:r w:rsidRPr="006F6C9C">
        <w:t>Поряд з вузьким розумінням категорії «цивільна служба» використовується широке поняття «публічна служба». Поняття «публічна служба» в широкому значенні поширюється і на службовців публічного сектора: міністрів, службовців військових сил, поліції, охорони здоров’я, учителів тощо, а також охоплює службовців інших органів центрального і місцевого управління, яких найнято і служба яких оплачується за рахунок виділених парламентом коштів. У вузькому значенні «публічна служба» включає функціонерів тільки центральних органів влади. Чіткого визначення поняття «функціонери» не існує, оскільки вони визначаються як «слуги Корони, які служать з «доброї волі»</w:t>
      </w:r>
      <w:r w:rsidRPr="006F6C9C">
        <w:rPr>
          <w:lang w:val="uk-UA"/>
        </w:rPr>
        <w:t>.</w:t>
      </w:r>
    </w:p>
    <w:p w:rsidR="00D60672" w:rsidRPr="006F6C9C" w:rsidRDefault="00D60672" w:rsidP="006F6C9C">
      <w:pPr>
        <w:pStyle w:val="Default"/>
        <w:ind w:firstLine="708"/>
        <w:jc w:val="both"/>
        <w:rPr>
          <w:lang w:val="uk-UA"/>
        </w:rPr>
      </w:pPr>
      <w:r w:rsidRPr="006F6C9C">
        <w:t>У Бельгії державними службовцями вважаються всі, хто перебуває на службі в держави: працівники урядових органів (федерального, регіонального та комунального рівнів), а також освітяни, лікарі, працівники правоохоронних органів, податківці.</w:t>
      </w:r>
    </w:p>
    <w:p w:rsidR="00D60672" w:rsidRPr="006F6C9C" w:rsidRDefault="00D60672" w:rsidP="006F6C9C">
      <w:pPr>
        <w:pStyle w:val="Default"/>
        <w:ind w:firstLine="708"/>
        <w:jc w:val="both"/>
        <w:rPr>
          <w:lang w:val="uk-UA"/>
        </w:rPr>
      </w:pPr>
      <w:r w:rsidRPr="006F6C9C">
        <w:rPr>
          <w:lang w:val="uk-UA"/>
        </w:rPr>
        <w:t xml:space="preserve">В Італії на державній службі перебувають лише дипломати, префекти, поліцейські, а також речники, що обіймають вищі керівні посади в публічних адміністраціях державного рівня. Інші службовці державних агенцій вважаються держслужбовцями лише формально, оскільки їх службова діяльність значною мірою визначається колективними угодами, що укладаються між агенціями та профспілками. </w:t>
      </w:r>
    </w:p>
    <w:p w:rsidR="00D60672" w:rsidRPr="006F6C9C" w:rsidRDefault="00D60672" w:rsidP="006F6C9C">
      <w:pPr>
        <w:pStyle w:val="Default"/>
        <w:ind w:firstLine="708"/>
        <w:jc w:val="both"/>
        <w:rPr>
          <w:lang w:val="uk-UA"/>
        </w:rPr>
      </w:pPr>
      <w:r w:rsidRPr="006F6C9C">
        <w:rPr>
          <w:lang w:val="uk-UA"/>
        </w:rPr>
        <w:t xml:space="preserve">В Іспанії діє державна служба, що охоплює такі групи службовців: вищий корпус цивільних державних службовців; вищий корпус державних фінансових інспекторів; вищий корпус комерційних інспекторів та державних економістів; вищий корпус державних юристів; корпус медиків національної системи охорони здоров’я; вищий корпус інспекторів праці та соціального захисту; генеральний адміністративний корпус державної адміністрації; корпус креслярів кадатрів і креслярів-картографів; генеральний допоміжний корпус державної адміністрації; генеральний субальтернативний корпус державної адміністрації; корпус механіків-водіїв Міністерства оборони. </w:t>
      </w:r>
    </w:p>
    <w:p w:rsidR="00D60672" w:rsidRPr="006F6C9C" w:rsidRDefault="00D60672" w:rsidP="006F6C9C">
      <w:pPr>
        <w:pStyle w:val="Default"/>
        <w:ind w:firstLine="708"/>
        <w:jc w:val="both"/>
        <w:rPr>
          <w:lang w:val="uk-UA"/>
        </w:rPr>
      </w:pPr>
      <w:r w:rsidRPr="006F6C9C">
        <w:t>У Китаї існує єдина централізована державна служба. До її складу входять працівники на посадах у державному адміністративному апараті центрального провінційного та місцевого рівнів. Усі посади поділяються на «керівні» та «некерівні». До держслужбовців не належать робітники та</w:t>
      </w:r>
      <w:r w:rsidRPr="006F6C9C">
        <w:rPr>
          <w:lang w:val="uk-UA"/>
        </w:rPr>
        <w:t xml:space="preserve"> </w:t>
      </w:r>
      <w:r w:rsidRPr="006F6C9C">
        <w:t xml:space="preserve">обслугуючий персонал адміністративних органів. </w:t>
      </w:r>
    </w:p>
    <w:p w:rsidR="00D60672" w:rsidRPr="006F6C9C" w:rsidRDefault="00D60672" w:rsidP="006F6C9C">
      <w:pPr>
        <w:pStyle w:val="Default"/>
        <w:ind w:firstLine="708"/>
        <w:jc w:val="both"/>
        <w:rPr>
          <w:lang w:val="uk-UA"/>
        </w:rPr>
      </w:pPr>
      <w:r w:rsidRPr="006F6C9C">
        <w:t xml:space="preserve">У Польщі існує цивільна служба, до складу якої входять професійні службовці в адміністраціях центрального та місцевого рівнів. Розрізняють: </w:t>
      </w:r>
    </w:p>
    <w:p w:rsidR="00D60672" w:rsidRPr="006F6C9C" w:rsidRDefault="00D60672" w:rsidP="006F6C9C">
      <w:pPr>
        <w:autoSpaceDE w:val="0"/>
        <w:autoSpaceDN w:val="0"/>
        <w:adjustRightInd w:val="0"/>
        <w:jc w:val="both"/>
        <w:rPr>
          <w:color w:val="000000"/>
          <w:lang w:val="uk-UA"/>
        </w:rPr>
      </w:pPr>
      <w:r w:rsidRPr="006F6C9C">
        <w:rPr>
          <w:color w:val="000000"/>
        </w:rPr>
        <w:lastRenderedPageBreak/>
        <w:t xml:space="preserve">а) «цивільних службовців», чиї відносини базуються на призначенні на управлінську посаду чи посаду спеціалістів державної служби; б) «працівників цивільної служби», яких беруть на роботу на контрактній основі. </w:t>
      </w:r>
    </w:p>
    <w:p w:rsidR="00D60672" w:rsidRPr="006F6C9C" w:rsidRDefault="00D60672" w:rsidP="006F6C9C">
      <w:pPr>
        <w:autoSpaceDE w:val="0"/>
        <w:autoSpaceDN w:val="0"/>
        <w:adjustRightInd w:val="0"/>
        <w:ind w:firstLine="708"/>
        <w:jc w:val="both"/>
        <w:rPr>
          <w:color w:val="000000"/>
          <w:lang w:val="uk-UA"/>
        </w:rPr>
      </w:pPr>
      <w:r w:rsidRPr="006F6C9C">
        <w:rPr>
          <w:color w:val="000000"/>
          <w:lang w:val="uk-UA"/>
        </w:rPr>
        <w:t>У Фінляндії відносини державної служби вважаються відносинами зайнятості, в яких держава виступає як роботодавець, а службовець – як працівник державної сфери. Відповідно розмежовують службовців державного сектора, місцевого самоврядування, приватного сектора.</w:t>
      </w:r>
    </w:p>
    <w:p w:rsidR="00D60672" w:rsidRPr="006F6C9C" w:rsidRDefault="00D60672" w:rsidP="006F6C9C">
      <w:pPr>
        <w:autoSpaceDE w:val="0"/>
        <w:autoSpaceDN w:val="0"/>
        <w:adjustRightInd w:val="0"/>
        <w:ind w:firstLine="708"/>
        <w:jc w:val="both"/>
        <w:rPr>
          <w:color w:val="000000"/>
          <w:lang w:val="uk-UA"/>
        </w:rPr>
      </w:pPr>
      <w:r w:rsidRPr="006F6C9C">
        <w:rPr>
          <w:color w:val="000000"/>
          <w:lang w:val="uk-UA"/>
        </w:rPr>
        <w:t>У Японії особи державної служби поділяються на: 1) працівників «особливої служби»; 2) працівників «звичайної служби» (працівники держорганів, держпідприємств, установ, організацій, військовослужбовці, поліцейські).</w:t>
      </w:r>
    </w:p>
    <w:p w:rsidR="00D60672" w:rsidRPr="006F6C9C" w:rsidRDefault="00D60672" w:rsidP="006F6C9C">
      <w:pPr>
        <w:autoSpaceDE w:val="0"/>
        <w:autoSpaceDN w:val="0"/>
        <w:adjustRightInd w:val="0"/>
        <w:ind w:firstLine="708"/>
        <w:jc w:val="both"/>
        <w:rPr>
          <w:color w:val="000000"/>
          <w:lang w:val="uk-UA"/>
        </w:rPr>
      </w:pPr>
      <w:r w:rsidRPr="006F6C9C">
        <w:t xml:space="preserve">У Франції поняття «державна служба» в широкому значенні означає «здійснення агентами професійної діяльності на службі в держави, територіального колективу, публічного закладу і в цілому будь-якої адміністрації». У вузькому значенні поняття «функціонер» виключає категорії військових, суддів і стосується тільки тих службовців, які зайняті на постійній службі в органах державного управління і </w:t>
      </w:r>
      <w:r w:rsidRPr="006F6C9C">
        <w:rPr>
          <w:lang w:val="uk-UA"/>
        </w:rPr>
        <w:t xml:space="preserve">включені до штату </w:t>
      </w:r>
      <w:r w:rsidRPr="006F6C9C">
        <w:t xml:space="preserve">до штату. Тимчасові службовці не розглядаються як «функціонери». </w:t>
      </w:r>
      <w:r w:rsidRPr="006F6C9C">
        <w:rPr>
          <w:color w:val="000000"/>
        </w:rPr>
        <w:t xml:space="preserve">Усі державні службовці відповідно до ієрархічної системи поділу влад поділяються на центральних і місцевих. Службовцями центрального уряду вважаються і всі працівники периферійних органів, які підпорядковані центральному відомству і входять у його штат. До місцевих належать ті службовці, які входять у систему закладів, організацій і установ місцевого підпорядкування. </w:t>
      </w:r>
    </w:p>
    <w:p w:rsidR="00D60672" w:rsidRPr="006F6C9C" w:rsidRDefault="00D60672" w:rsidP="006F6C9C">
      <w:pPr>
        <w:autoSpaceDE w:val="0"/>
        <w:autoSpaceDN w:val="0"/>
        <w:adjustRightInd w:val="0"/>
        <w:ind w:firstLine="708"/>
        <w:jc w:val="both"/>
        <w:rPr>
          <w:b/>
          <w:i/>
          <w:color w:val="000000"/>
          <w:lang w:val="uk-UA"/>
        </w:rPr>
      </w:pPr>
      <w:r w:rsidRPr="006F6C9C">
        <w:rPr>
          <w:b/>
          <w:i/>
          <w:color w:val="000000"/>
          <w:lang w:val="uk-UA"/>
        </w:rPr>
        <w:t>3. Класифікація видів державних службовців за кордоном.</w:t>
      </w:r>
    </w:p>
    <w:p w:rsidR="00D60672" w:rsidRPr="006F6C9C" w:rsidRDefault="00D60672" w:rsidP="006F6C9C">
      <w:pPr>
        <w:autoSpaceDE w:val="0"/>
        <w:autoSpaceDN w:val="0"/>
        <w:adjustRightInd w:val="0"/>
        <w:ind w:firstLine="708"/>
        <w:jc w:val="both"/>
        <w:rPr>
          <w:b/>
          <w:color w:val="000000"/>
          <w:lang w:val="uk-UA"/>
        </w:rPr>
      </w:pPr>
      <w:r w:rsidRPr="006F6C9C">
        <w:rPr>
          <w:color w:val="000000"/>
          <w:lang w:val="uk-UA"/>
        </w:rPr>
        <w:t>В</w:t>
      </w:r>
      <w:r w:rsidRPr="006F6C9C">
        <w:rPr>
          <w:color w:val="000000"/>
        </w:rPr>
        <w:t>ажливий елемент, який повинен бути взятий до уваги при порівнянні державних служб різних країн, це їх внутрішня структура.</w:t>
      </w:r>
    </w:p>
    <w:p w:rsidR="00D60672" w:rsidRPr="006F6C9C" w:rsidRDefault="00D60672" w:rsidP="006F6C9C">
      <w:pPr>
        <w:autoSpaceDE w:val="0"/>
        <w:autoSpaceDN w:val="0"/>
        <w:adjustRightInd w:val="0"/>
        <w:ind w:firstLine="708"/>
        <w:jc w:val="both"/>
        <w:rPr>
          <w:b/>
          <w:color w:val="000000"/>
          <w:lang w:val="uk-UA"/>
        </w:rPr>
      </w:pPr>
      <w:r w:rsidRPr="006F6C9C">
        <w:rPr>
          <w:color w:val="000000"/>
        </w:rPr>
        <w:t>Наприклад, агенти Ф</w:t>
      </w:r>
      <w:r w:rsidRPr="006F6C9C">
        <w:rPr>
          <w:color w:val="000000"/>
          <w:lang w:val="uk-UA"/>
        </w:rPr>
        <w:t>едеративної Республіки Німеччини</w:t>
      </w:r>
      <w:r w:rsidRPr="006F6C9C">
        <w:rPr>
          <w:color w:val="000000"/>
        </w:rPr>
        <w:t xml:space="preserve"> розділяються на три групи:</w:t>
      </w:r>
      <w:r w:rsidRPr="006F6C9C">
        <w:rPr>
          <w:color w:val="000000"/>
          <w:lang w:val="uk-UA"/>
        </w:rPr>
        <w:t xml:space="preserve"> – </w:t>
      </w:r>
      <w:r w:rsidRPr="006F6C9C">
        <w:rPr>
          <w:color w:val="000000"/>
        </w:rPr>
        <w:t xml:space="preserve">власне функціонери; </w:t>
      </w:r>
      <w:r w:rsidRPr="006F6C9C">
        <w:rPr>
          <w:color w:val="000000"/>
          <w:lang w:val="uk-UA"/>
        </w:rPr>
        <w:t>–</w:t>
      </w:r>
      <w:r w:rsidRPr="006F6C9C">
        <w:rPr>
          <w:color w:val="000000"/>
        </w:rPr>
        <w:t xml:space="preserve"> службовці; </w:t>
      </w:r>
      <w:r w:rsidRPr="006F6C9C">
        <w:rPr>
          <w:color w:val="000000"/>
          <w:lang w:val="uk-UA"/>
        </w:rPr>
        <w:t>–</w:t>
      </w:r>
      <w:r w:rsidRPr="006F6C9C">
        <w:rPr>
          <w:color w:val="000000"/>
        </w:rPr>
        <w:t xml:space="preserve"> робітники.</w:t>
      </w:r>
    </w:p>
    <w:p w:rsidR="00D60672" w:rsidRPr="006F6C9C" w:rsidRDefault="00D60672" w:rsidP="006F6C9C">
      <w:pPr>
        <w:autoSpaceDE w:val="0"/>
        <w:autoSpaceDN w:val="0"/>
        <w:adjustRightInd w:val="0"/>
        <w:ind w:firstLine="708"/>
        <w:jc w:val="both"/>
        <w:rPr>
          <w:b/>
          <w:color w:val="000000"/>
          <w:lang w:val="uk-UA"/>
        </w:rPr>
      </w:pPr>
      <w:r w:rsidRPr="006F6C9C">
        <w:rPr>
          <w:color w:val="000000"/>
          <w:lang w:val="uk-UA"/>
        </w:rPr>
        <w:t>У Франції державні службовці розподіляються на: – функціонерів та службовців, які призначені на постійну поса</w:t>
      </w:r>
      <w:r w:rsidRPr="006F6C9C">
        <w:rPr>
          <w:color w:val="000000"/>
          <w:lang w:val="uk-UA"/>
        </w:rPr>
        <w:softHyphen/>
        <w:t xml:space="preserve">ду і введені в штат із наданням чину і які підпорядковуються Статуту; – нефункціонерів, які набираються за контрактом і не включаються в штат. </w:t>
      </w:r>
      <w:r w:rsidRPr="006F6C9C">
        <w:rPr>
          <w:color w:val="000000"/>
        </w:rPr>
        <w:t xml:space="preserve">Серед них </w:t>
      </w:r>
      <w:r w:rsidRPr="006F6C9C">
        <w:rPr>
          <w:color w:val="000000"/>
          <w:lang w:val="uk-UA"/>
        </w:rPr>
        <w:t>–</w:t>
      </w:r>
      <w:r w:rsidRPr="006F6C9C">
        <w:rPr>
          <w:color w:val="000000"/>
        </w:rPr>
        <w:t xml:space="preserve"> помічники, сезонні робітники, службовці з погодинною оплатою та ін. </w:t>
      </w:r>
    </w:p>
    <w:p w:rsidR="00D60672" w:rsidRPr="006F6C9C" w:rsidRDefault="00D60672" w:rsidP="006F6C9C">
      <w:pPr>
        <w:autoSpaceDE w:val="0"/>
        <w:autoSpaceDN w:val="0"/>
        <w:adjustRightInd w:val="0"/>
        <w:ind w:firstLine="708"/>
        <w:jc w:val="both"/>
        <w:rPr>
          <w:b/>
          <w:color w:val="000000"/>
          <w:lang w:val="uk-UA"/>
        </w:rPr>
      </w:pPr>
      <w:r w:rsidRPr="006F6C9C">
        <w:rPr>
          <w:color w:val="000000"/>
        </w:rPr>
        <w:t xml:space="preserve">Головні вимоги до державної служби в зарубіжних країнах відображені здебільшого в основних законах, а також у спеціально прийнятих правових актах. Незважаючи на розходження в назвах цих документів, суть їх та сама. У них викладаються мета і завдання державної служби, порядок її проходження, права й обов’язки державних службовців, гарантії їх правової і соціальної захищеності. Правові документи дають уявлення про державну службу як найважливіший соціальний і державно-правовий інститут, що повинен забезпечувати функціонування державного апарату, служити інструментом реалізації державної політики, виражати інтереси всього суспільства. </w:t>
      </w:r>
    </w:p>
    <w:p w:rsidR="00D60672" w:rsidRPr="006F6C9C" w:rsidRDefault="00D60672" w:rsidP="006F6C9C">
      <w:pPr>
        <w:autoSpaceDE w:val="0"/>
        <w:autoSpaceDN w:val="0"/>
        <w:adjustRightInd w:val="0"/>
        <w:ind w:firstLine="708"/>
        <w:jc w:val="both"/>
        <w:rPr>
          <w:b/>
          <w:i/>
          <w:color w:val="000000"/>
          <w:lang w:val="uk-UA"/>
        </w:rPr>
      </w:pPr>
      <w:r w:rsidRPr="006F6C9C">
        <w:rPr>
          <w:b/>
          <w:i/>
          <w:color w:val="000000"/>
          <w:lang w:val="uk-UA"/>
        </w:rPr>
        <w:t>4. Закордонний досвід функціонування державної служби (на прикладі Франції).</w:t>
      </w:r>
    </w:p>
    <w:p w:rsidR="00D60672" w:rsidRPr="006F6C9C" w:rsidRDefault="00D60672" w:rsidP="006F6C9C">
      <w:pPr>
        <w:autoSpaceDE w:val="0"/>
        <w:autoSpaceDN w:val="0"/>
        <w:adjustRightInd w:val="0"/>
        <w:ind w:firstLine="708"/>
        <w:jc w:val="both"/>
        <w:rPr>
          <w:color w:val="000000"/>
          <w:lang w:val="uk-UA"/>
        </w:rPr>
      </w:pPr>
      <w:r w:rsidRPr="006F6C9C">
        <w:rPr>
          <w:color w:val="000000"/>
          <w:lang w:val="uk-UA"/>
        </w:rPr>
        <w:t xml:space="preserve">Серед особливостей функціонування інституту державної служби як приклад можна використовувати схему організації державної служби Франції, де кожен орган влади виконує свою функцію. </w:t>
      </w:r>
      <w:r w:rsidRPr="006F6C9C">
        <w:rPr>
          <w:color w:val="000000"/>
        </w:rPr>
        <w:t xml:space="preserve">Парламент затверджує Загальне положення про державну службу і визначає порядок створення бюджетних посад. Державна рада встановлює, які посади входять у коло повноважень президента й уряду, які категорії чиновників можуть призначатися іншими органами. Президент затверджує декрети з питань державної служби, здійснює призначення вищих посадових осіб: державних радників, головних консультантів Рахункової палати, префектів, послів, керівників академій та ін. Прем’єр-міністр відповідно до конституційних норм несе безпосередню відповідальність за всю роботу державної служби. У рамках конституційних повноважень він готує і видає підзаконні акти, особливі положення про державну службу для окремих міністерств, координує діяльність міністерств в інтересах державної служби, бере участь у призначенні вищих посадових осіб. За рішеннями </w:t>
      </w:r>
      <w:r w:rsidRPr="006F6C9C">
        <w:rPr>
          <w:color w:val="000000"/>
        </w:rPr>
        <w:lastRenderedPageBreak/>
        <w:t>президента і прем’єра відбуваються призначення всього керівного складу міністерств аж до начальників відділів.</w:t>
      </w:r>
    </w:p>
    <w:p w:rsidR="00D60672" w:rsidRPr="006F6C9C" w:rsidRDefault="00D60672" w:rsidP="006F6C9C">
      <w:pPr>
        <w:autoSpaceDE w:val="0"/>
        <w:autoSpaceDN w:val="0"/>
        <w:adjustRightInd w:val="0"/>
        <w:ind w:firstLine="708"/>
        <w:jc w:val="both"/>
        <w:rPr>
          <w:color w:val="000000"/>
          <w:lang w:val="uk-UA"/>
        </w:rPr>
      </w:pPr>
      <w:r w:rsidRPr="006F6C9C">
        <w:rPr>
          <w:color w:val="000000"/>
        </w:rPr>
        <w:t xml:space="preserve">На регіональному рівні управління державною службою здійснюють префекти. Префект і підлеглі йому служби префектур виконують дві функції </w:t>
      </w:r>
      <w:r w:rsidRPr="006F6C9C">
        <w:rPr>
          <w:color w:val="000000"/>
          <w:lang w:val="uk-UA"/>
        </w:rPr>
        <w:t>–</w:t>
      </w:r>
      <w:r w:rsidRPr="006F6C9C">
        <w:rPr>
          <w:color w:val="000000"/>
        </w:rPr>
        <w:t xml:space="preserve"> представника центрального уряду і координаційного штабу служб регіону. Префект має право приймати на роботу службовців середньої і нижчої ланки. На рівні місцевого самоврядування керівними органами виступають муніципальні ради і мери. Вони замикають управління державною службою в масштабі країни. Крім того, для управління кадрами державних службовців на регіональному і місцевому рівнях створені управління у формі державних територіальних інститутів. Ці управління об’єднуються в загальнонаціональний центр, що здійснює керівництво кадрами тільки вищої ланки.</w:t>
      </w:r>
    </w:p>
    <w:p w:rsidR="00D60672" w:rsidRPr="006F6C9C" w:rsidRDefault="00D60672" w:rsidP="006F6C9C">
      <w:pPr>
        <w:autoSpaceDE w:val="0"/>
        <w:autoSpaceDN w:val="0"/>
        <w:adjustRightInd w:val="0"/>
        <w:ind w:firstLine="708"/>
        <w:jc w:val="both"/>
        <w:rPr>
          <w:color w:val="000000"/>
          <w:lang w:val="uk-UA"/>
        </w:rPr>
      </w:pPr>
      <w:r w:rsidRPr="006F6C9C">
        <w:rPr>
          <w:color w:val="000000"/>
          <w:lang w:val="uk-UA"/>
        </w:rPr>
        <w:t xml:space="preserve">Для Франції характерними є ознаки самоуправління в діяльності органів з управління державною службою, що допускає активну участь у ній профспілкових активістів, рядових співробітників. З цією метою створена мережа напівдержавних, напівсуспільних органів, наприклад: Генеральна рада, Територіальна рада, Паритетний адміністративний комітет для узгодження прийнятих актів щодо державної служби з інтересами державних службовців, обговорення альтернативних проектів щодо державної служби тощо. </w:t>
      </w:r>
    </w:p>
    <w:p w:rsidR="00D60672" w:rsidRPr="006F6C9C" w:rsidRDefault="00D60672" w:rsidP="006F6C9C">
      <w:pPr>
        <w:autoSpaceDE w:val="0"/>
        <w:autoSpaceDN w:val="0"/>
        <w:adjustRightInd w:val="0"/>
        <w:ind w:firstLine="708"/>
        <w:jc w:val="both"/>
        <w:rPr>
          <w:color w:val="000000"/>
          <w:lang w:val="uk-UA"/>
        </w:rPr>
      </w:pPr>
      <w:r w:rsidRPr="006F6C9C">
        <w:rPr>
          <w:lang w:val="uk-UA"/>
        </w:rPr>
        <w:t>В інших країнах діє приблизно така ж схема організації державної служби з поділом на низку рівнів, хоча в кожній країні є своя специфіка. У більшості країн існують спеціалізовані органи управління державною службою. Кожна держава прагне знайти найбільш прийнятну систему організації і функціонування державної служби, що в цілому відповідає науковим поглядам на цю проблему з урахуванням націо</w:t>
      </w:r>
      <w:r w:rsidRPr="006F6C9C">
        <w:rPr>
          <w:lang w:val="uk-UA"/>
        </w:rPr>
        <w:softHyphen/>
        <w:t>нальних традицій і культури населення.</w:t>
      </w:r>
    </w:p>
    <w:p w:rsidR="00D60672" w:rsidRPr="006F6C9C" w:rsidRDefault="00D60672" w:rsidP="006F6C9C">
      <w:pPr>
        <w:autoSpaceDE w:val="0"/>
        <w:autoSpaceDN w:val="0"/>
        <w:adjustRightInd w:val="0"/>
        <w:ind w:firstLine="708"/>
        <w:jc w:val="both"/>
        <w:rPr>
          <w:color w:val="000000"/>
          <w:lang w:val="uk-UA"/>
        </w:rPr>
      </w:pPr>
      <w:r w:rsidRPr="006F6C9C">
        <w:rPr>
          <w:color w:val="000000"/>
          <w:lang w:val="uk-UA"/>
        </w:rPr>
        <w:t xml:space="preserve">Підсумовуючи варто зазначити, що у 20-му столітті необхідність привести систему управління у відповідність із сучасним світом змусила політиків виробити програми реформування державної служби з метою її докорінної модернізації. </w:t>
      </w:r>
      <w:r w:rsidRPr="006F6C9C">
        <w:rPr>
          <w:color w:val="000000"/>
        </w:rPr>
        <w:t xml:space="preserve">В основу реформування державної служби в більшості країн </w:t>
      </w:r>
      <w:r w:rsidRPr="006F6C9C">
        <w:rPr>
          <w:color w:val="000000"/>
          <w:lang w:val="uk-UA"/>
        </w:rPr>
        <w:t>по</w:t>
      </w:r>
      <w:r w:rsidRPr="006F6C9C">
        <w:rPr>
          <w:color w:val="000000"/>
        </w:rPr>
        <w:t>кладено такі принципи: демократизація державного управління і державної служби; орієнтація на пересічного громадянина, який, будучи клієнтом державних служб, виступає споживачем державних послуг; орієнтація на кінцевий результат; рентабельність управління; простота управління.</w:t>
      </w:r>
    </w:p>
    <w:p w:rsidR="00D60672" w:rsidRPr="006F6C9C" w:rsidRDefault="00D60672" w:rsidP="006F6C9C">
      <w:pPr>
        <w:autoSpaceDE w:val="0"/>
        <w:autoSpaceDN w:val="0"/>
        <w:adjustRightInd w:val="0"/>
        <w:ind w:firstLine="708"/>
        <w:jc w:val="both"/>
        <w:rPr>
          <w:b/>
          <w:color w:val="000000"/>
          <w:lang w:val="uk-UA"/>
        </w:rPr>
      </w:pPr>
      <w:r w:rsidRPr="006F6C9C">
        <w:t xml:space="preserve">Майже скрізь у світі уряд експериментує з ідеями нового державного менеджменту, що передбачає широке використання в державній службі методів роботи, що застосовуються у приватному секторі. Серед них </w:t>
      </w:r>
      <w:r w:rsidRPr="006F6C9C">
        <w:rPr>
          <w:lang w:val="uk-UA"/>
        </w:rPr>
        <w:t>–</w:t>
      </w:r>
      <w:r w:rsidRPr="006F6C9C">
        <w:t xml:space="preserve"> методи стратегічного планування, бригадного характеру роботи в процесі ухвалення рішення, оцінка якості виконання службових обов’язків, зменшення кількості рівнів управління,</w:t>
      </w:r>
      <w:r w:rsidRPr="006F6C9C">
        <w:rPr>
          <w:lang w:val="uk-UA"/>
        </w:rPr>
        <w:t xml:space="preserve"> встановлення </w:t>
      </w:r>
      <w:r w:rsidRPr="006F6C9C">
        <w:t>відповідності заробітку службовців від кількості, якості, складності праці. За оцінкою фахівців державної служби, всі ці заходи, безсумнівно, сприятимуть підвищенню якості роботи державного апарату.</w:t>
      </w:r>
    </w:p>
    <w:p w:rsidR="001E4030" w:rsidRPr="006F6C9C" w:rsidRDefault="00D60672" w:rsidP="006F6C9C">
      <w:pPr>
        <w:autoSpaceDE w:val="0"/>
        <w:autoSpaceDN w:val="0"/>
        <w:adjustRightInd w:val="0"/>
        <w:ind w:firstLine="709"/>
        <w:jc w:val="both"/>
        <w:rPr>
          <w:lang w:val="uk-UA"/>
        </w:rPr>
      </w:pPr>
      <w:r w:rsidRPr="006F6C9C">
        <w:rPr>
          <w:lang w:val="uk-UA"/>
        </w:rPr>
        <w:t>Вище викладене дає підстави для висновку, що публічна служба має організовуватися і своєчасно трансформуватися не лише згідно з тактичними потребами та інтересами суспільства, а й згідно із стратегічними потребами, а також світовими практиками організації публічної служби.</w:t>
      </w:r>
    </w:p>
    <w:p w:rsidR="00D60672" w:rsidRPr="006F6C9C" w:rsidRDefault="00D60672"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rFonts w:eastAsia="Calibri"/>
          <w:b/>
          <w:lang w:val="uk-UA" w:eastAsia="en-US"/>
        </w:rPr>
      </w:pPr>
      <w:r w:rsidRPr="006F6C9C">
        <w:rPr>
          <w:rFonts w:eastAsia="Calibri"/>
          <w:b/>
          <w:lang w:val="uk-UA" w:eastAsia="en-US"/>
        </w:rPr>
        <w:t>Тема</w:t>
      </w:r>
      <w:r w:rsidR="00A728B0" w:rsidRPr="006F6C9C">
        <w:rPr>
          <w:rFonts w:eastAsia="Calibri"/>
          <w:b/>
          <w:lang w:val="uk-UA" w:eastAsia="en-US"/>
        </w:rPr>
        <w:t xml:space="preserve"> 4. </w:t>
      </w:r>
      <w:r w:rsidR="00A728B0" w:rsidRPr="006F6C9C">
        <w:rPr>
          <w:b/>
          <w:lang w:val="uk-UA"/>
        </w:rPr>
        <w:t>Досвід добору та формування кадрів державної служби в європейських країнах</w:t>
      </w:r>
    </w:p>
    <w:p w:rsidR="001E4030" w:rsidRPr="006F6C9C" w:rsidRDefault="00A728B0" w:rsidP="006F6C9C">
      <w:pPr>
        <w:ind w:firstLine="720"/>
        <w:rPr>
          <w:lang w:val="uk-UA"/>
        </w:rPr>
      </w:pPr>
      <w:r w:rsidRPr="006F6C9C">
        <w:rPr>
          <w:lang w:val="uk-UA"/>
        </w:rPr>
        <w:t>1. Умови доступу до публічної служби.</w:t>
      </w:r>
    </w:p>
    <w:p w:rsidR="00A728B0" w:rsidRPr="006F6C9C" w:rsidRDefault="00A728B0" w:rsidP="006F6C9C">
      <w:pPr>
        <w:autoSpaceDE w:val="0"/>
        <w:autoSpaceDN w:val="0"/>
        <w:adjustRightInd w:val="0"/>
        <w:ind w:firstLine="708"/>
        <w:jc w:val="both"/>
        <w:rPr>
          <w:lang w:val="uk-UA"/>
        </w:rPr>
      </w:pPr>
      <w:r w:rsidRPr="006F6C9C">
        <w:rPr>
          <w:lang w:val="uk-UA"/>
        </w:rPr>
        <w:t>2. Особливості відбору кандидатів на публічну службу.</w:t>
      </w:r>
    </w:p>
    <w:p w:rsidR="00A728B0" w:rsidRPr="006F6C9C" w:rsidRDefault="00A728B0" w:rsidP="006F6C9C">
      <w:pPr>
        <w:ind w:firstLine="720"/>
        <w:rPr>
          <w:color w:val="000000"/>
          <w:lang w:val="uk-UA"/>
        </w:rPr>
      </w:pPr>
      <w:r w:rsidRPr="006F6C9C">
        <w:rPr>
          <w:color w:val="000000"/>
          <w:lang w:val="uk-UA"/>
        </w:rPr>
        <w:t>3. Особливості порядку проведення конкурсу.</w:t>
      </w:r>
    </w:p>
    <w:p w:rsidR="001E4030" w:rsidRPr="006F6C9C" w:rsidRDefault="001E4030" w:rsidP="006F6C9C">
      <w:pPr>
        <w:jc w:val="center"/>
        <w:rPr>
          <w:b/>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A728B0" w:rsidRPr="006F6C9C" w:rsidRDefault="00A728B0" w:rsidP="006F6C9C">
      <w:pPr>
        <w:autoSpaceDE w:val="0"/>
        <w:autoSpaceDN w:val="0"/>
        <w:adjustRightInd w:val="0"/>
        <w:ind w:firstLine="708"/>
        <w:jc w:val="both"/>
        <w:rPr>
          <w:b/>
          <w:i/>
          <w:lang w:val="uk-UA"/>
        </w:rPr>
      </w:pPr>
      <w:r w:rsidRPr="006F6C9C">
        <w:rPr>
          <w:b/>
          <w:i/>
          <w:lang w:val="uk-UA"/>
        </w:rPr>
        <w:t>1. Умови доступу до публічної служби.</w:t>
      </w:r>
    </w:p>
    <w:p w:rsidR="00A728B0" w:rsidRPr="006F6C9C" w:rsidRDefault="00A728B0" w:rsidP="006F6C9C">
      <w:pPr>
        <w:autoSpaceDE w:val="0"/>
        <w:autoSpaceDN w:val="0"/>
        <w:adjustRightInd w:val="0"/>
        <w:ind w:firstLine="708"/>
        <w:jc w:val="both"/>
        <w:rPr>
          <w:color w:val="000000"/>
          <w:lang w:val="uk-UA"/>
        </w:rPr>
      </w:pPr>
      <w:r w:rsidRPr="006F6C9C">
        <w:rPr>
          <w:color w:val="000000"/>
          <w:lang w:val="uk-UA"/>
        </w:rPr>
        <w:lastRenderedPageBreak/>
        <w:t>Умови доступу до публічної служби є об’єктивно відмінними у різних країнах, проте можна виокремити цілий ряд вимог, що є спільними для більшості країн.</w:t>
      </w:r>
    </w:p>
    <w:p w:rsidR="00A728B0" w:rsidRPr="006F6C9C" w:rsidRDefault="00A728B0" w:rsidP="006F6C9C">
      <w:pPr>
        <w:autoSpaceDE w:val="0"/>
        <w:autoSpaceDN w:val="0"/>
        <w:adjustRightInd w:val="0"/>
        <w:ind w:firstLine="708"/>
        <w:jc w:val="both"/>
        <w:rPr>
          <w:color w:val="000000"/>
        </w:rPr>
      </w:pPr>
      <w:r w:rsidRPr="006F6C9C">
        <w:rPr>
          <w:color w:val="000000"/>
          <w:lang w:val="uk-UA"/>
        </w:rPr>
        <w:t>Такими умовами</w:t>
      </w:r>
      <w:r w:rsidRPr="006F6C9C">
        <w:rPr>
          <w:color w:val="000000"/>
        </w:rPr>
        <w:t xml:space="preserve"> є: </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1) </w:t>
      </w:r>
      <w:r w:rsidRPr="006F6C9C">
        <w:rPr>
          <w:i/>
          <w:iCs/>
          <w:color w:val="000000"/>
        </w:rPr>
        <w:t>громадянство держави</w:t>
      </w:r>
      <w:r w:rsidRPr="006F6C9C">
        <w:rPr>
          <w:color w:val="000000"/>
        </w:rPr>
        <w:t>, на службу якої вступає особа. З цього правила можуть бути винятки. Зокрема, у країнах Європейського Союзу громадяни з інших держав ЄС мають доступ до більшості посад публічної служби. Наприклад, відповідно до §7 Федерального закону Німеччини про чиновників, «призначений чиновником може бути тільки той, хто є німцем на підставі ст</w:t>
      </w:r>
      <w:r w:rsidRPr="006F6C9C">
        <w:rPr>
          <w:color w:val="000000"/>
          <w:lang w:val="uk-UA"/>
        </w:rPr>
        <w:t>.</w:t>
      </w:r>
      <w:r w:rsidRPr="006F6C9C">
        <w:rPr>
          <w:color w:val="000000"/>
        </w:rPr>
        <w:t xml:space="preserve"> 116 Основного закону або має громадянство однієї з держав-членів Європейського Союзу, держав-членів Європейської економічної зони, держав третіх країн, які підписали з Німеччиною та ЄС угоди про визнання професійних кваліфікацій». З іншого боку, для зайняття певних посад у ФРН вимога громадянства є абсолютною: «якщо цього вимагають відповідні завдання, то чиновником може бути призначений тільки німець». Очевидно, мова йде про посади, діяльність на яких повʼязана із державною таємницею відповідного рівня секретності, а також про інші аналогічні випадки. </w:t>
      </w:r>
      <w:r w:rsidRPr="006F6C9C">
        <w:rPr>
          <w:color w:val="000000"/>
          <w:lang w:val="uk-UA"/>
        </w:rPr>
        <w:t>В</w:t>
      </w:r>
      <w:r w:rsidRPr="006F6C9C">
        <w:rPr>
          <w:color w:val="000000"/>
        </w:rPr>
        <w:t>имога громадянства є досить жорсткою у більшості зарубіжних держав;</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2) </w:t>
      </w:r>
      <w:r w:rsidRPr="006F6C9C">
        <w:rPr>
          <w:i/>
          <w:iCs/>
          <w:color w:val="000000"/>
        </w:rPr>
        <w:t xml:space="preserve">повна дієздатність особи </w:t>
      </w:r>
      <w:r w:rsidRPr="006F6C9C">
        <w:rPr>
          <w:color w:val="000000"/>
        </w:rPr>
        <w:t xml:space="preserve">– в законодавстві інших країн ця умова сформульована з негативного боку: згідно ст. 9 </w:t>
      </w:r>
      <w:r w:rsidRPr="006F6C9C">
        <w:rPr>
          <w:color w:val="000000"/>
          <w:lang w:val="uk-UA"/>
        </w:rPr>
        <w:t>З</w:t>
      </w:r>
      <w:r w:rsidRPr="006F6C9C">
        <w:rPr>
          <w:color w:val="000000"/>
        </w:rPr>
        <w:t xml:space="preserve">акону Республіки Литва </w:t>
      </w:r>
      <w:r w:rsidRPr="006F6C9C">
        <w:rPr>
          <w:color w:val="000000"/>
          <w:lang w:val="uk-UA"/>
        </w:rPr>
        <w:t>«</w:t>
      </w:r>
      <w:r w:rsidRPr="006F6C9C">
        <w:rPr>
          <w:color w:val="000000"/>
        </w:rPr>
        <w:t>Про державну службу</w:t>
      </w:r>
      <w:r w:rsidRPr="006F6C9C">
        <w:rPr>
          <w:color w:val="000000"/>
          <w:lang w:val="uk-UA"/>
        </w:rPr>
        <w:t>»</w:t>
      </w:r>
      <w:r w:rsidRPr="006F6C9C">
        <w:rPr>
          <w:color w:val="000000"/>
        </w:rPr>
        <w:t>, не має права на посаду публічної служби особа, котру визнано з юридичної точки зору недієздатною відповідно до процедури, визначеної законами</w:t>
      </w:r>
      <w:r w:rsidRPr="006F6C9C">
        <w:rPr>
          <w:color w:val="000000"/>
          <w:lang w:val="uk-UA"/>
        </w:rPr>
        <w:t xml:space="preserve">. </w:t>
      </w:r>
      <w:r w:rsidRPr="006F6C9C">
        <w:rPr>
          <w:color w:val="000000"/>
        </w:rPr>
        <w:t>Відповідно до закону Грузії «Про державну службу» особа не може бути зарахована на державну службу, якщо відповідно до рішення суду її було визнано недієздатною або частково недієздатною</w:t>
      </w:r>
      <w:r w:rsidRPr="006F6C9C">
        <w:rPr>
          <w:color w:val="000000"/>
          <w:lang w:val="uk-UA"/>
        </w:rPr>
        <w:t>;</w:t>
      </w:r>
    </w:p>
    <w:p w:rsidR="00A728B0" w:rsidRPr="006F6C9C" w:rsidRDefault="00A728B0" w:rsidP="006F6C9C">
      <w:pPr>
        <w:autoSpaceDE w:val="0"/>
        <w:autoSpaceDN w:val="0"/>
        <w:adjustRightInd w:val="0"/>
        <w:ind w:firstLine="708"/>
        <w:jc w:val="both"/>
        <w:rPr>
          <w:color w:val="000000"/>
        </w:rPr>
      </w:pPr>
      <w:r w:rsidRPr="006F6C9C">
        <w:rPr>
          <w:color w:val="000000"/>
        </w:rPr>
        <w:t xml:space="preserve">3) </w:t>
      </w:r>
      <w:r w:rsidRPr="006F6C9C">
        <w:rPr>
          <w:i/>
          <w:iCs/>
          <w:color w:val="000000"/>
        </w:rPr>
        <w:t xml:space="preserve">володіння державною мовою (мовами) </w:t>
      </w:r>
      <w:r w:rsidRPr="006F6C9C">
        <w:rPr>
          <w:color w:val="000000"/>
        </w:rPr>
        <w:t xml:space="preserve">– ця вимога зумовлена характером роботи публічних службовців, що полягає в активному використанні і, відповідно, знанні державної мови (мов) для виконання покладених завдань і функцій. Вимога володіння державною мовою зазвичай прямо встановлюється у державах, де є чималі іншомовні національні групи, наприклад в Естонії, Латвії, Литві. В мононаціональних країнах, зокрема Польщі чи Болгарії, в базових законах про цивільну (державну) службу ця умова не називається. Знання іноземних мов звичайно заохочується проте є обовʼязковою передумовою для зайняття лише окремих посад публічної служби; </w:t>
      </w:r>
    </w:p>
    <w:p w:rsidR="00A728B0" w:rsidRPr="006F6C9C" w:rsidRDefault="00A728B0" w:rsidP="006F6C9C">
      <w:pPr>
        <w:pStyle w:val="Default"/>
        <w:ind w:firstLine="708"/>
        <w:jc w:val="both"/>
      </w:pPr>
      <w:r w:rsidRPr="006F6C9C">
        <w:t xml:space="preserve">4) </w:t>
      </w:r>
      <w:r w:rsidRPr="006F6C9C">
        <w:rPr>
          <w:i/>
          <w:iCs/>
        </w:rPr>
        <w:t>перебування у межах певного віку</w:t>
      </w:r>
      <w:r w:rsidRPr="006F6C9C">
        <w:t>. Законодавство зарубіжних країн може закріплювати як мінімальний вік вступу на публічну службу, так і максимальний. Загальний мінімальний вік у більшості європейських країн становить 18 років, у деяких</w:t>
      </w:r>
      <w:r w:rsidRPr="006F6C9C">
        <w:rPr>
          <w:lang w:val="uk-UA"/>
        </w:rPr>
        <w:t xml:space="preserve"> </w:t>
      </w:r>
      <w:r w:rsidRPr="006F6C9C">
        <w:t xml:space="preserve">країнах – 20 років (Данія), 21 рік (Грузія), але для зайняття багатьох посад цей вік є вищим, що зумовлено також обʼєктивною потребою завершення освітньої підготовки. У Німеччині значно вищим є мінімальний вік для зайняття постійних посад, і становить він 27 років, адже для того, щоб претендувати на ці посади, необхідно пройти підготовчу службу. </w:t>
      </w:r>
    </w:p>
    <w:p w:rsidR="00A728B0" w:rsidRPr="006F6C9C" w:rsidRDefault="00A728B0" w:rsidP="006F6C9C">
      <w:pPr>
        <w:autoSpaceDE w:val="0"/>
        <w:autoSpaceDN w:val="0"/>
        <w:adjustRightInd w:val="0"/>
        <w:ind w:firstLine="708"/>
        <w:jc w:val="both"/>
        <w:rPr>
          <w:color w:val="000000"/>
          <w:lang w:val="uk-UA"/>
        </w:rPr>
      </w:pPr>
      <w:r w:rsidRPr="006F6C9C">
        <w:rPr>
          <w:color w:val="000000"/>
        </w:rPr>
        <w:t>Визначення максимального віку вступу на публічну службу зумовлене, очевидно, двома причинами. По-перше, в країнах кар’єрної системи органи публічної адміністрації навряд чи є зацікавленими в прийомі на службу на невеликі строки, адже відставка публічних службовців за загальним правилом наступає у 60-65 років. Таким чином, держава або громада намагається якомога ефективніше інвестувати кошти у розвиток кадрового потенціалу. По-друге, вважається, що, як і в приватному секторі, після досягнення певного віку людина не може виконувати покладені завдання і функції настільки ж ефективно, особливо в умовах постійних змін, хоча й ця теза є спірною. В кожному випадку законодавство окремих держав передбачає максимальний вік вступу на публічну службу, наприклад, в Австрії – 40, Франції – 45, Бельгії – 50 років. У багатьох державах, зокрема у Нідерландах, Швеції та Великій Британії, немає подібних вікових обмежень, хоча у відповідних нормах й зазначається, що публічний службовець повинен бути здатний служити протягом реального періоду до відставки;</w:t>
      </w:r>
    </w:p>
    <w:p w:rsidR="00A728B0" w:rsidRPr="006F6C9C" w:rsidRDefault="00A728B0" w:rsidP="006F6C9C">
      <w:pPr>
        <w:autoSpaceDE w:val="0"/>
        <w:autoSpaceDN w:val="0"/>
        <w:adjustRightInd w:val="0"/>
        <w:ind w:firstLine="708"/>
        <w:jc w:val="both"/>
        <w:rPr>
          <w:color w:val="000000"/>
        </w:rPr>
      </w:pPr>
      <w:r w:rsidRPr="006F6C9C">
        <w:rPr>
          <w:color w:val="000000"/>
          <w:lang w:val="uk-UA"/>
        </w:rPr>
        <w:t xml:space="preserve">5) </w:t>
      </w:r>
      <w:r w:rsidRPr="006F6C9C">
        <w:rPr>
          <w:i/>
          <w:iCs/>
          <w:color w:val="000000"/>
          <w:lang w:val="uk-UA"/>
        </w:rPr>
        <w:t>наявність відповідної освіти</w:t>
      </w:r>
      <w:r w:rsidRPr="006F6C9C">
        <w:rPr>
          <w:color w:val="000000"/>
          <w:lang w:val="uk-UA"/>
        </w:rPr>
        <w:t xml:space="preserve">, необхідної для зайняття тієї чи іншої посади. Тут варто зазначити, що градації для зайняття конкретних посад публічної служби є дуже </w:t>
      </w:r>
      <w:r w:rsidRPr="006F6C9C">
        <w:rPr>
          <w:color w:val="000000"/>
          <w:lang w:val="uk-UA"/>
        </w:rPr>
        <w:lastRenderedPageBreak/>
        <w:t xml:space="preserve">значними: для зайняття одних посад достатньо середньої освіти, для інших необхідною є наявність вищої освіти зі ступенем бакалавра чи магістра. </w:t>
      </w:r>
      <w:r w:rsidRPr="006F6C9C">
        <w:rPr>
          <w:color w:val="000000"/>
        </w:rPr>
        <w:t xml:space="preserve">Напрями освітньої підготовки є відмінними для різних служб, проте слід зауважити, що, наприклад, в Німеччині значна частка чиновників мають юридичну освіту; </w:t>
      </w:r>
    </w:p>
    <w:p w:rsidR="00A728B0" w:rsidRPr="006F6C9C" w:rsidRDefault="00A728B0" w:rsidP="006F6C9C">
      <w:pPr>
        <w:autoSpaceDE w:val="0"/>
        <w:autoSpaceDN w:val="0"/>
        <w:adjustRightInd w:val="0"/>
        <w:ind w:firstLine="708"/>
        <w:jc w:val="both"/>
        <w:rPr>
          <w:color w:val="000000"/>
        </w:rPr>
      </w:pPr>
      <w:r w:rsidRPr="006F6C9C">
        <w:rPr>
          <w:color w:val="000000"/>
        </w:rPr>
        <w:t xml:space="preserve">6) </w:t>
      </w:r>
      <w:r w:rsidRPr="006F6C9C">
        <w:rPr>
          <w:i/>
          <w:iCs/>
          <w:color w:val="000000"/>
        </w:rPr>
        <w:t xml:space="preserve">відсутність судимості </w:t>
      </w:r>
      <w:r w:rsidRPr="006F6C9C">
        <w:rPr>
          <w:color w:val="000000"/>
        </w:rPr>
        <w:t xml:space="preserve">у претендента на зайняття посади в органах публічної адміністрації. У переважній більшості випадків ця вимога стосується лише осіб, що вчинили умисні злочини, тобто, попереднє вчинення злочину з необережності не виключає можливості вступу на публічну службу, хоча й напевно враховується при проведенні конкурсів. До відсутності судимості можна прирівняти й відсутність обмеження або позбавлення права займати посади публічної служби, визначеного у судовому порядку; </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7) </w:t>
      </w:r>
      <w:r w:rsidRPr="006F6C9C">
        <w:rPr>
          <w:i/>
          <w:iCs/>
          <w:color w:val="000000"/>
        </w:rPr>
        <w:t xml:space="preserve">відсутність кровної спорідненості </w:t>
      </w:r>
      <w:r w:rsidRPr="006F6C9C">
        <w:rPr>
          <w:color w:val="000000"/>
        </w:rPr>
        <w:t>претендента на посаду із майбутнім безпосереднім керівником. Наприклад, відповідно до ст</w:t>
      </w:r>
      <w:r w:rsidRPr="006F6C9C">
        <w:rPr>
          <w:color w:val="000000"/>
          <w:lang w:val="uk-UA"/>
        </w:rPr>
        <w:t>.</w:t>
      </w:r>
      <w:r w:rsidRPr="006F6C9C">
        <w:rPr>
          <w:color w:val="000000"/>
        </w:rPr>
        <w:t xml:space="preserve"> 7 </w:t>
      </w:r>
      <w:r w:rsidRPr="006F6C9C">
        <w:rPr>
          <w:color w:val="000000"/>
          <w:lang w:val="uk-UA"/>
        </w:rPr>
        <w:t>З</w:t>
      </w:r>
      <w:r w:rsidRPr="006F6C9C">
        <w:rPr>
          <w:color w:val="000000"/>
        </w:rPr>
        <w:t xml:space="preserve">акону Республіки Латвія </w:t>
      </w:r>
      <w:r w:rsidRPr="006F6C9C">
        <w:rPr>
          <w:color w:val="000000"/>
          <w:lang w:val="uk-UA"/>
        </w:rPr>
        <w:t>«</w:t>
      </w:r>
      <w:r w:rsidRPr="006F6C9C">
        <w:rPr>
          <w:color w:val="000000"/>
        </w:rPr>
        <w:t>Про державну цивільну службу</w:t>
      </w:r>
      <w:r w:rsidRPr="006F6C9C">
        <w:rPr>
          <w:color w:val="000000"/>
          <w:lang w:val="uk-UA"/>
        </w:rPr>
        <w:t>»</w:t>
      </w:r>
      <w:r w:rsidRPr="006F6C9C">
        <w:rPr>
          <w:color w:val="000000"/>
        </w:rPr>
        <w:t>, на посаду у цивільній службі може претендувати особа, що не є родичем керівника інституції або безпосереднього керівника (дружина, чоловік, родичі першого ступеня спорідненості, брат і сестра). Хоча й відразу додається, що Кабінет Міністрів може зробити виняток з цього правила у випадках, коли ця посада не може бути обійнята іншою особою. Проте дана вимога (обмеження) стосується не стільки публічної служби загалом, скільки конкретної посади</w:t>
      </w:r>
      <w:r w:rsidRPr="006F6C9C">
        <w:rPr>
          <w:color w:val="000000"/>
          <w:lang w:val="uk-UA"/>
        </w:rPr>
        <w:t>;</w:t>
      </w:r>
    </w:p>
    <w:p w:rsidR="00A728B0" w:rsidRPr="006F6C9C" w:rsidRDefault="00A728B0" w:rsidP="006F6C9C">
      <w:pPr>
        <w:autoSpaceDE w:val="0"/>
        <w:autoSpaceDN w:val="0"/>
        <w:adjustRightInd w:val="0"/>
        <w:ind w:firstLine="708"/>
        <w:jc w:val="both"/>
        <w:rPr>
          <w:color w:val="000000"/>
          <w:lang w:val="uk-UA"/>
        </w:rPr>
      </w:pPr>
      <w:r w:rsidRPr="006F6C9C">
        <w:rPr>
          <w:color w:val="000000"/>
          <w:lang w:val="uk-UA"/>
        </w:rPr>
        <w:t xml:space="preserve">8) </w:t>
      </w:r>
      <w:r w:rsidRPr="006F6C9C">
        <w:rPr>
          <w:i/>
          <w:iCs/>
          <w:color w:val="000000"/>
          <w:lang w:val="uk-UA"/>
        </w:rPr>
        <w:t xml:space="preserve">фізична (медична) придатність </w:t>
      </w:r>
      <w:r w:rsidRPr="006F6C9C">
        <w:rPr>
          <w:color w:val="000000"/>
          <w:lang w:val="uk-UA"/>
        </w:rPr>
        <w:t xml:space="preserve">для зайняття певної посади, тобто, мова йде про відповідний стан здоровʼя претендента, для перевірки якого, наприклад, у Бельгії, Швеції та Нідерландах існує спеціальна медична служба; </w:t>
      </w:r>
    </w:p>
    <w:p w:rsidR="00A728B0" w:rsidRPr="006F6C9C" w:rsidRDefault="00A728B0" w:rsidP="006F6C9C">
      <w:pPr>
        <w:autoSpaceDE w:val="0"/>
        <w:autoSpaceDN w:val="0"/>
        <w:adjustRightInd w:val="0"/>
        <w:ind w:firstLine="708"/>
        <w:jc w:val="both"/>
        <w:rPr>
          <w:color w:val="000000"/>
        </w:rPr>
      </w:pPr>
      <w:r w:rsidRPr="006F6C9C">
        <w:rPr>
          <w:color w:val="000000"/>
        </w:rPr>
        <w:t xml:space="preserve">9) </w:t>
      </w:r>
      <w:r w:rsidRPr="006F6C9C">
        <w:rPr>
          <w:i/>
          <w:iCs/>
          <w:color w:val="000000"/>
        </w:rPr>
        <w:t xml:space="preserve">дотримання військового законодавства </w:t>
      </w:r>
      <w:r w:rsidRPr="006F6C9C">
        <w:rPr>
          <w:color w:val="000000"/>
        </w:rPr>
        <w:t xml:space="preserve">– претендент чоловічої статі повинен або вже пройти військову службу, або бути звільненим від неї; </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10) </w:t>
      </w:r>
      <w:r w:rsidRPr="006F6C9C">
        <w:rPr>
          <w:i/>
          <w:iCs/>
          <w:color w:val="000000"/>
        </w:rPr>
        <w:t xml:space="preserve">неналежність до організацій, заборонених у судовому порядку або законодавством. </w:t>
      </w:r>
      <w:r w:rsidRPr="006F6C9C">
        <w:rPr>
          <w:color w:val="000000"/>
        </w:rPr>
        <w:t>Така вимога міститься, зокрема, у литовському та латвійському законах. Більше того, у латвійському законі визначено, що не може бути цивільним службовцем також особа, що була на постійній основі службовцем секретних, розвідувальних та контррозвідувальних служб колишнього СРСР, Латвійської РСР та зарубіжних країн</w:t>
      </w:r>
      <w:r w:rsidRPr="006F6C9C">
        <w:rPr>
          <w:color w:val="000000"/>
          <w:lang w:val="uk-UA"/>
        </w:rPr>
        <w:t>;</w:t>
      </w:r>
    </w:p>
    <w:p w:rsidR="00A728B0" w:rsidRPr="006F6C9C" w:rsidRDefault="00A728B0" w:rsidP="006F6C9C">
      <w:pPr>
        <w:autoSpaceDE w:val="0"/>
        <w:autoSpaceDN w:val="0"/>
        <w:adjustRightInd w:val="0"/>
        <w:ind w:firstLine="708"/>
        <w:jc w:val="both"/>
        <w:rPr>
          <w:color w:val="000000"/>
        </w:rPr>
      </w:pPr>
      <w:r w:rsidRPr="006F6C9C">
        <w:rPr>
          <w:color w:val="000000"/>
          <w:lang w:val="uk-UA"/>
        </w:rPr>
        <w:t xml:space="preserve">11) </w:t>
      </w:r>
      <w:r w:rsidRPr="006F6C9C">
        <w:rPr>
          <w:i/>
          <w:iCs/>
          <w:color w:val="000000"/>
          <w:lang w:val="uk-UA"/>
        </w:rPr>
        <w:t xml:space="preserve">попередній професійний досвід </w:t>
      </w:r>
      <w:r w:rsidRPr="006F6C9C">
        <w:rPr>
          <w:color w:val="000000"/>
          <w:lang w:val="uk-UA"/>
        </w:rPr>
        <w:t xml:space="preserve">є умовою вступу на публічну службу в тих країнах, де меншу увагу приділяють рівню освітньої підготовки, зокрема у Швеції, Фінляндії та Нідерландах. </w:t>
      </w:r>
      <w:r w:rsidRPr="006F6C9C">
        <w:rPr>
          <w:color w:val="000000"/>
        </w:rPr>
        <w:t xml:space="preserve">Ця вимога застосовується там в процедурах прийому на службу на нижчих, а в особливих випадках </w:t>
      </w:r>
      <w:r w:rsidRPr="006F6C9C">
        <w:rPr>
          <w:color w:val="000000"/>
          <w:lang w:val="uk-UA"/>
        </w:rPr>
        <w:t>–</w:t>
      </w:r>
      <w:r w:rsidRPr="006F6C9C">
        <w:rPr>
          <w:color w:val="000000"/>
        </w:rPr>
        <w:t xml:space="preserve"> і на середніх щаблях карʼєри; </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12) </w:t>
      </w:r>
      <w:r w:rsidRPr="006F6C9C">
        <w:rPr>
          <w:i/>
          <w:iCs/>
          <w:color w:val="000000"/>
        </w:rPr>
        <w:t>проходження підготовчої служби</w:t>
      </w:r>
      <w:r w:rsidRPr="006F6C9C">
        <w:rPr>
          <w:color w:val="000000"/>
        </w:rPr>
        <w:t xml:space="preserve">. В багатьох державах набути статус публічного службовця можна лише після проходження підготовчої служби протягом певного періоду. Лише після успішного завершення такої служби особа може претендувати на постійну посаду. Зокрема, відповідно до Федерального закону Німеччини про чиновників, для роботи на посадах середнього службового рівня вимагається підготовча служба протягом одного року, а на посадах підвищеного службового рівня – протягом трьох років. </w:t>
      </w:r>
    </w:p>
    <w:p w:rsidR="00A728B0" w:rsidRPr="006F6C9C" w:rsidRDefault="00A728B0" w:rsidP="006F6C9C">
      <w:pPr>
        <w:autoSpaceDE w:val="0"/>
        <w:autoSpaceDN w:val="0"/>
        <w:adjustRightInd w:val="0"/>
        <w:ind w:firstLine="708"/>
        <w:jc w:val="both"/>
        <w:rPr>
          <w:color w:val="000000"/>
          <w:lang w:val="uk-UA"/>
        </w:rPr>
      </w:pPr>
      <w:r w:rsidRPr="006F6C9C">
        <w:rPr>
          <w:color w:val="000000"/>
        </w:rPr>
        <w:t>Наведений перелік умов вступу на публічну службу на практиці доповнюється додатковими вимогами, що ставляться для зайняття окремих посад та викладаються у підзаконних нормативно-правових актах</w:t>
      </w:r>
      <w:r w:rsidRPr="006F6C9C">
        <w:rPr>
          <w:color w:val="000000"/>
          <w:lang w:val="uk-UA"/>
        </w:rPr>
        <w:t>.</w:t>
      </w:r>
    </w:p>
    <w:p w:rsidR="00A728B0" w:rsidRPr="006F6C9C" w:rsidRDefault="00A728B0" w:rsidP="006F6C9C">
      <w:pPr>
        <w:autoSpaceDE w:val="0"/>
        <w:autoSpaceDN w:val="0"/>
        <w:adjustRightInd w:val="0"/>
        <w:ind w:firstLine="708"/>
        <w:jc w:val="both"/>
        <w:rPr>
          <w:b/>
          <w:i/>
          <w:lang w:val="uk-UA"/>
        </w:rPr>
      </w:pPr>
      <w:r w:rsidRPr="006F6C9C">
        <w:rPr>
          <w:b/>
          <w:i/>
          <w:lang w:val="uk-UA"/>
        </w:rPr>
        <w:t>2. Особливості відбору кандидатів на публічну службу.</w:t>
      </w:r>
    </w:p>
    <w:p w:rsidR="00A728B0" w:rsidRPr="006F6C9C" w:rsidRDefault="00A728B0" w:rsidP="006F6C9C">
      <w:pPr>
        <w:autoSpaceDE w:val="0"/>
        <w:autoSpaceDN w:val="0"/>
        <w:adjustRightInd w:val="0"/>
        <w:ind w:firstLine="708"/>
        <w:jc w:val="both"/>
        <w:rPr>
          <w:color w:val="000000"/>
        </w:rPr>
      </w:pPr>
      <w:r w:rsidRPr="006F6C9C">
        <w:rPr>
          <w:color w:val="000000"/>
        </w:rPr>
        <w:t>Призначення на основі конкурсу є основним способом заміщення вакантних посад. Наприклад, у Закон</w:t>
      </w:r>
      <w:r w:rsidRPr="006F6C9C">
        <w:rPr>
          <w:color w:val="000000"/>
          <w:lang w:val="uk-UA"/>
        </w:rPr>
        <w:t>і</w:t>
      </w:r>
      <w:r w:rsidRPr="006F6C9C">
        <w:rPr>
          <w:color w:val="000000"/>
        </w:rPr>
        <w:t xml:space="preserve"> Болгарії </w:t>
      </w:r>
      <w:r w:rsidRPr="006F6C9C">
        <w:rPr>
          <w:color w:val="000000"/>
          <w:lang w:val="uk-UA"/>
        </w:rPr>
        <w:t>«</w:t>
      </w:r>
      <w:r w:rsidRPr="006F6C9C">
        <w:rPr>
          <w:color w:val="000000"/>
        </w:rPr>
        <w:t>Про державного службовця</w:t>
      </w:r>
      <w:r w:rsidRPr="006F6C9C">
        <w:rPr>
          <w:color w:val="000000"/>
          <w:lang w:val="uk-UA"/>
        </w:rPr>
        <w:t>»</w:t>
      </w:r>
      <w:r w:rsidRPr="006F6C9C">
        <w:rPr>
          <w:color w:val="000000"/>
        </w:rPr>
        <w:t xml:space="preserve"> визначено, що «особа, яка вступає на державну службу у відповідній адміністрації, обовʼязково проходить конкурс». Конкурсна процедура полягає в тому, що на кожну посаду претендує кілька кандидатів, і це робить можливим вибір найкращого з огляду на професійні якості. </w:t>
      </w:r>
    </w:p>
    <w:p w:rsidR="00A728B0" w:rsidRPr="006F6C9C" w:rsidRDefault="00A728B0" w:rsidP="006F6C9C">
      <w:pPr>
        <w:autoSpaceDE w:val="0"/>
        <w:autoSpaceDN w:val="0"/>
        <w:adjustRightInd w:val="0"/>
        <w:ind w:firstLine="708"/>
        <w:jc w:val="both"/>
        <w:rPr>
          <w:color w:val="000000"/>
        </w:rPr>
      </w:pPr>
      <w:r w:rsidRPr="006F6C9C">
        <w:rPr>
          <w:color w:val="000000"/>
        </w:rPr>
        <w:t xml:space="preserve">Призначення без проведення конкурсу, тобто на розсуд уповноваженого у справах персоналу органу чи посадової особи, вважається винятковим, і можливе в наступних випадках: </w:t>
      </w:r>
    </w:p>
    <w:p w:rsidR="00A728B0" w:rsidRPr="006F6C9C" w:rsidRDefault="00A728B0" w:rsidP="006F6C9C">
      <w:pPr>
        <w:autoSpaceDE w:val="0"/>
        <w:autoSpaceDN w:val="0"/>
        <w:adjustRightInd w:val="0"/>
        <w:ind w:firstLine="708"/>
        <w:jc w:val="both"/>
        <w:rPr>
          <w:color w:val="000000"/>
        </w:rPr>
      </w:pPr>
      <w:r w:rsidRPr="006F6C9C">
        <w:rPr>
          <w:color w:val="000000"/>
        </w:rPr>
        <w:lastRenderedPageBreak/>
        <w:t xml:space="preserve">1) </w:t>
      </w:r>
      <w:r w:rsidRPr="006F6C9C">
        <w:rPr>
          <w:i/>
          <w:iCs/>
          <w:color w:val="000000"/>
        </w:rPr>
        <w:t xml:space="preserve">на посади керівників </w:t>
      </w:r>
      <w:r w:rsidRPr="006F6C9C">
        <w:rPr>
          <w:color w:val="000000"/>
        </w:rPr>
        <w:t xml:space="preserve">органів публічної адміністрації, а також інколи й керівників структурних підрозділів. Наприклад, в Іспанії міністрам або державним секретарям надається право вільного відбору кандидатів на посади заступників генерального директора, територіального чи провінційного представника, а також уповноважених департаменту міністерства. </w:t>
      </w:r>
    </w:p>
    <w:p w:rsidR="00A728B0" w:rsidRPr="006F6C9C" w:rsidRDefault="00A728B0" w:rsidP="006F6C9C">
      <w:pPr>
        <w:autoSpaceDE w:val="0"/>
        <w:autoSpaceDN w:val="0"/>
        <w:adjustRightInd w:val="0"/>
        <w:ind w:firstLine="708"/>
        <w:jc w:val="both"/>
        <w:rPr>
          <w:color w:val="000000"/>
        </w:rPr>
      </w:pPr>
      <w:r w:rsidRPr="006F6C9C">
        <w:rPr>
          <w:color w:val="000000"/>
        </w:rPr>
        <w:t xml:space="preserve">2) </w:t>
      </w:r>
      <w:r w:rsidRPr="006F6C9C">
        <w:rPr>
          <w:i/>
          <w:iCs/>
          <w:color w:val="000000"/>
        </w:rPr>
        <w:t xml:space="preserve">на посади працівників патронатних служб </w:t>
      </w:r>
      <w:r w:rsidRPr="006F6C9C">
        <w:rPr>
          <w:color w:val="000000"/>
        </w:rPr>
        <w:t xml:space="preserve">(якщо останні належать до посад публічної служби). Про це, наприклад, прямо зазначено </w:t>
      </w:r>
      <w:r w:rsidRPr="006F6C9C">
        <w:rPr>
          <w:color w:val="000000"/>
          <w:lang w:val="uk-UA"/>
        </w:rPr>
        <w:t>в</w:t>
      </w:r>
      <w:r w:rsidRPr="006F6C9C">
        <w:rPr>
          <w:color w:val="000000"/>
        </w:rPr>
        <w:t xml:space="preserve"> Закон</w:t>
      </w:r>
      <w:r w:rsidRPr="006F6C9C">
        <w:rPr>
          <w:color w:val="000000"/>
          <w:lang w:val="uk-UA"/>
        </w:rPr>
        <w:t>і</w:t>
      </w:r>
      <w:r w:rsidRPr="006F6C9C">
        <w:rPr>
          <w:color w:val="000000"/>
        </w:rPr>
        <w:t xml:space="preserve"> Республіки Литва </w:t>
      </w:r>
      <w:r w:rsidRPr="006F6C9C">
        <w:rPr>
          <w:color w:val="000000"/>
          <w:lang w:val="uk-UA"/>
        </w:rPr>
        <w:t>«</w:t>
      </w:r>
      <w:r w:rsidRPr="006F6C9C">
        <w:rPr>
          <w:color w:val="000000"/>
        </w:rPr>
        <w:t>Про публічну службу</w:t>
      </w:r>
      <w:r w:rsidRPr="006F6C9C">
        <w:rPr>
          <w:color w:val="000000"/>
          <w:lang w:val="uk-UA"/>
        </w:rPr>
        <w:t>»</w:t>
      </w:r>
      <w:r w:rsidRPr="006F6C9C">
        <w:rPr>
          <w:color w:val="000000"/>
        </w:rPr>
        <w:t xml:space="preserve">: «набір на посаду публічних службовців політичної (особистої) відданості здійснюється без конкурсу на вибір державного політика або колегіальної державної інституції»; </w:t>
      </w:r>
    </w:p>
    <w:p w:rsidR="00A728B0" w:rsidRPr="006F6C9C" w:rsidRDefault="00A728B0" w:rsidP="006F6C9C">
      <w:pPr>
        <w:autoSpaceDE w:val="0"/>
        <w:autoSpaceDN w:val="0"/>
        <w:adjustRightInd w:val="0"/>
        <w:ind w:firstLine="708"/>
        <w:jc w:val="both"/>
        <w:rPr>
          <w:color w:val="000000"/>
        </w:rPr>
      </w:pPr>
      <w:r w:rsidRPr="006F6C9C">
        <w:rPr>
          <w:color w:val="000000"/>
        </w:rPr>
        <w:t xml:space="preserve">3) у разі призначення </w:t>
      </w:r>
      <w:r w:rsidRPr="006F6C9C">
        <w:rPr>
          <w:i/>
          <w:iCs/>
          <w:color w:val="000000"/>
        </w:rPr>
        <w:t xml:space="preserve">виконуючих обовʼязки </w:t>
      </w:r>
      <w:r w:rsidRPr="006F6C9C">
        <w:rPr>
          <w:color w:val="000000"/>
        </w:rPr>
        <w:t xml:space="preserve">публічних службовців. Тут мова йде лише про тимчасове виконання обовʼязків, і тому застосування конкурсної процедури у цьому випадку є зайвим, адже для зайняття посади на постійній основі все-одно буде проведено конкурс. Така норма наявна у відповідних естонському та литовському законах. </w:t>
      </w:r>
    </w:p>
    <w:p w:rsidR="00A728B0" w:rsidRPr="006F6C9C" w:rsidRDefault="00A728B0" w:rsidP="006F6C9C">
      <w:pPr>
        <w:autoSpaceDE w:val="0"/>
        <w:autoSpaceDN w:val="0"/>
        <w:adjustRightInd w:val="0"/>
        <w:ind w:firstLine="708"/>
        <w:jc w:val="both"/>
        <w:rPr>
          <w:color w:val="000000"/>
        </w:rPr>
      </w:pPr>
      <w:r w:rsidRPr="006F6C9C">
        <w:rPr>
          <w:color w:val="000000"/>
        </w:rPr>
        <w:t xml:space="preserve">У країнах Центральної та Східної Європи вичерпний та мінімальний перелік винятків із конкурсної процедури закріплено у базових законах про публічну службу, і законодавче регулювання є певною гарантією від зловживань при призначеннях на посади. Адже конкурс, за умови його обʼєктивного, прозорого та неупередженого проведення, є найкращою процедурою набору персоналу. </w:t>
      </w:r>
    </w:p>
    <w:p w:rsidR="00A728B0" w:rsidRPr="006F6C9C" w:rsidRDefault="00A728B0" w:rsidP="006F6C9C">
      <w:pPr>
        <w:autoSpaceDE w:val="0"/>
        <w:autoSpaceDN w:val="0"/>
        <w:adjustRightInd w:val="0"/>
        <w:ind w:firstLine="708"/>
        <w:jc w:val="both"/>
        <w:rPr>
          <w:color w:val="000000"/>
        </w:rPr>
      </w:pPr>
      <w:r w:rsidRPr="006F6C9C">
        <w:rPr>
          <w:color w:val="000000"/>
          <w:lang w:val="uk-UA"/>
        </w:rPr>
        <w:t>К</w:t>
      </w:r>
      <w:r w:rsidRPr="006F6C9C">
        <w:rPr>
          <w:color w:val="000000"/>
        </w:rPr>
        <w:t xml:space="preserve">онкурс є визначальною процедурою відбору публічних службовців, але його зміст та юридичні наслідки можуть відрізнятися доволі істотно. Тому в першу чергу </w:t>
      </w:r>
      <w:r w:rsidRPr="006F6C9C">
        <w:rPr>
          <w:color w:val="000000"/>
          <w:lang w:val="uk-UA"/>
        </w:rPr>
        <w:t>можна</w:t>
      </w:r>
      <w:r w:rsidRPr="006F6C9C">
        <w:rPr>
          <w:color w:val="000000"/>
        </w:rPr>
        <w:t xml:space="preserve"> класифікувати конкурсні процедури: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1) за ступенем допуску кандидатів конкурси можуть бути: </w:t>
      </w:r>
    </w:p>
    <w:p w:rsidR="00A728B0" w:rsidRPr="006F6C9C" w:rsidRDefault="00A728B0" w:rsidP="006F6C9C">
      <w:pPr>
        <w:ind w:firstLine="708"/>
        <w:jc w:val="both"/>
        <w:rPr>
          <w:color w:val="000000"/>
          <w:lang w:val="uk-UA"/>
        </w:rPr>
      </w:pPr>
      <w:r w:rsidRPr="006F6C9C">
        <w:rPr>
          <w:color w:val="000000"/>
        </w:rPr>
        <w:t xml:space="preserve">– </w:t>
      </w:r>
      <w:r w:rsidRPr="006F6C9C">
        <w:rPr>
          <w:i/>
          <w:iCs/>
          <w:color w:val="000000"/>
        </w:rPr>
        <w:t>відкриті</w:t>
      </w:r>
      <w:r w:rsidRPr="006F6C9C">
        <w:rPr>
          <w:color w:val="000000"/>
        </w:rPr>
        <w:t xml:space="preserve">: будь-яка особа, що відповідає встановленим умовам вступу на публічну службу та вимогам для зайняття певної посади, може брати участь у конкурсі на зайняття будь-якої посади. Такого типу конкурси характерні передусім для країн, що належать до </w:t>
      </w:r>
      <w:r w:rsidRPr="006F6C9C">
        <w:rPr>
          <w:i/>
          <w:iCs/>
          <w:color w:val="000000"/>
        </w:rPr>
        <w:t>системи посад</w:t>
      </w:r>
      <w:r w:rsidRPr="006F6C9C">
        <w:rPr>
          <w:color w:val="000000"/>
        </w:rPr>
        <w:t xml:space="preserve">. У країнах, що належать до </w:t>
      </w:r>
      <w:r w:rsidRPr="006F6C9C">
        <w:rPr>
          <w:bCs/>
          <w:iCs/>
          <w:color w:val="000000"/>
        </w:rPr>
        <w:t>системи посад</w:t>
      </w:r>
      <w:r w:rsidRPr="006F6C9C">
        <w:rPr>
          <w:color w:val="000000"/>
        </w:rPr>
        <w:t>, публічні службовці призначаються на посаду на умовах строкового договору. Для підвищення за посадою публічні службовці або проходять новий конкурс, або призначаються на розсуд уповноважених органів та керівників, проте в будь-якому випадку автоматичного просування немає</w:t>
      </w:r>
      <w:r w:rsidRPr="006F6C9C">
        <w:rPr>
          <w:color w:val="000000"/>
          <w:lang w:val="uk-UA"/>
        </w:rPr>
        <w:t>;</w:t>
      </w:r>
    </w:p>
    <w:p w:rsidR="00A728B0" w:rsidRPr="006F6C9C" w:rsidRDefault="00A728B0" w:rsidP="006F6C9C">
      <w:pPr>
        <w:autoSpaceDE w:val="0"/>
        <w:autoSpaceDN w:val="0"/>
        <w:adjustRightInd w:val="0"/>
        <w:ind w:firstLine="708"/>
        <w:jc w:val="both"/>
        <w:rPr>
          <w:color w:val="000000"/>
        </w:rPr>
      </w:pPr>
      <w:r w:rsidRPr="006F6C9C">
        <w:rPr>
          <w:color w:val="000000"/>
        </w:rPr>
        <w:t xml:space="preserve">– </w:t>
      </w:r>
      <w:r w:rsidRPr="006F6C9C">
        <w:rPr>
          <w:i/>
          <w:iCs/>
          <w:color w:val="000000"/>
        </w:rPr>
        <w:t>закриті</w:t>
      </w:r>
      <w:r w:rsidRPr="006F6C9C">
        <w:rPr>
          <w:color w:val="000000"/>
        </w:rPr>
        <w:t xml:space="preserve">: кандидатом можуть бути лише особи, що вже мають статус службовця або перебувають на підготовчій службі. Більшою мірою такі конкурси характерні для країн </w:t>
      </w:r>
      <w:r w:rsidRPr="006F6C9C">
        <w:rPr>
          <w:i/>
          <w:iCs/>
          <w:color w:val="000000"/>
        </w:rPr>
        <w:t xml:space="preserve">системи карʼєри. </w:t>
      </w:r>
      <w:r w:rsidRPr="006F6C9C">
        <w:rPr>
          <w:color w:val="000000"/>
        </w:rPr>
        <w:t xml:space="preserve">У країнах, що належать до </w:t>
      </w:r>
      <w:r w:rsidRPr="006F6C9C">
        <w:rPr>
          <w:bCs/>
          <w:iCs/>
          <w:color w:val="000000"/>
        </w:rPr>
        <w:t>системи карʼєри</w:t>
      </w:r>
      <w:r w:rsidRPr="006F6C9C">
        <w:rPr>
          <w:color w:val="000000"/>
        </w:rPr>
        <w:t xml:space="preserve">, зайняття постійної посади означає фактично безстрокове працевлаштування за умови успішного виконання функціональних обовʼязків. При цьому важливо наголосити на «універсальній» спеціалізації службовців. Просування по службі здійснюється починаючи з найнижчих щаблів у ієрархії публічної служби;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w:t>
      </w:r>
      <w:r w:rsidRPr="006F6C9C">
        <w:rPr>
          <w:i/>
          <w:iCs/>
          <w:color w:val="000000"/>
        </w:rPr>
        <w:t>змішані</w:t>
      </w:r>
      <w:r w:rsidRPr="006F6C9C">
        <w:rPr>
          <w:color w:val="000000"/>
        </w:rPr>
        <w:t xml:space="preserve">: коли на частину посад можуть претендувати будь-які особи, в тому числі з-поза меж публічної служби, а на окремі посади можна претендувати, лише маючи певний досвід публічної служби;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2) за стадіями службової карʼєри слід виділити конкурси: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на проходження підготовчої служби (практики);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на призначення на постійну посаду публічної служби;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на підвищення за посадою; </w:t>
      </w:r>
    </w:p>
    <w:p w:rsidR="00A728B0" w:rsidRPr="006F6C9C" w:rsidRDefault="00A728B0" w:rsidP="006F6C9C">
      <w:pPr>
        <w:autoSpaceDE w:val="0"/>
        <w:autoSpaceDN w:val="0"/>
        <w:adjustRightInd w:val="0"/>
        <w:ind w:firstLine="708"/>
        <w:jc w:val="both"/>
        <w:rPr>
          <w:color w:val="000000"/>
        </w:rPr>
      </w:pPr>
      <w:r w:rsidRPr="006F6C9C">
        <w:rPr>
          <w:color w:val="000000"/>
          <w:lang w:val="uk-UA"/>
        </w:rPr>
        <w:t>3</w:t>
      </w:r>
      <w:r w:rsidRPr="006F6C9C">
        <w:rPr>
          <w:color w:val="000000"/>
        </w:rPr>
        <w:t xml:space="preserve">) за юридичними наслідками проведеного конкурсу: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з виникненням лише права на зайняття посади публічної служби;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із зайняттям конкретної посади; </w:t>
      </w:r>
    </w:p>
    <w:p w:rsidR="00A728B0" w:rsidRPr="006F6C9C" w:rsidRDefault="00A728B0" w:rsidP="006F6C9C">
      <w:pPr>
        <w:autoSpaceDE w:val="0"/>
        <w:autoSpaceDN w:val="0"/>
        <w:adjustRightInd w:val="0"/>
        <w:ind w:firstLine="708"/>
        <w:jc w:val="both"/>
        <w:rPr>
          <w:color w:val="000000"/>
        </w:rPr>
      </w:pPr>
      <w:r w:rsidRPr="006F6C9C">
        <w:rPr>
          <w:color w:val="000000"/>
          <w:lang w:val="uk-UA"/>
        </w:rPr>
        <w:t>4</w:t>
      </w:r>
      <w:r w:rsidRPr="006F6C9C">
        <w:rPr>
          <w:color w:val="000000"/>
        </w:rPr>
        <w:t xml:space="preserve">) за змістом конкурсної процедури: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конкурси на базі документів (про освіту, попередній досвід, наявні характеристики);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 конкурси, що передбачають складання іспитів; </w:t>
      </w:r>
    </w:p>
    <w:p w:rsidR="00A728B0" w:rsidRPr="006F6C9C" w:rsidRDefault="00A728B0" w:rsidP="006F6C9C">
      <w:pPr>
        <w:ind w:firstLine="708"/>
        <w:jc w:val="both"/>
        <w:rPr>
          <w:color w:val="000000"/>
          <w:lang w:val="uk-UA"/>
        </w:rPr>
      </w:pPr>
      <w:r w:rsidRPr="006F6C9C">
        <w:rPr>
          <w:color w:val="000000"/>
        </w:rPr>
        <w:lastRenderedPageBreak/>
        <w:t>– змішані конкурси (містять елементи обох вище названих процедур)</w:t>
      </w:r>
      <w:r w:rsidRPr="006F6C9C">
        <w:rPr>
          <w:color w:val="000000"/>
          <w:lang w:val="uk-UA"/>
        </w:rPr>
        <w:t>.</w:t>
      </w:r>
    </w:p>
    <w:p w:rsidR="00A728B0" w:rsidRPr="006F6C9C" w:rsidRDefault="00A728B0" w:rsidP="006F6C9C">
      <w:pPr>
        <w:ind w:firstLine="708"/>
        <w:jc w:val="both"/>
        <w:rPr>
          <w:b/>
          <w:i/>
          <w:color w:val="000000"/>
          <w:lang w:val="uk-UA"/>
        </w:rPr>
      </w:pPr>
      <w:r w:rsidRPr="006F6C9C">
        <w:rPr>
          <w:b/>
          <w:i/>
          <w:color w:val="000000"/>
          <w:lang w:val="uk-UA"/>
        </w:rPr>
        <w:t>3. Особливості порядку проведення конкурсу.</w:t>
      </w:r>
    </w:p>
    <w:p w:rsidR="00A728B0" w:rsidRPr="006F6C9C" w:rsidRDefault="00A728B0" w:rsidP="006F6C9C">
      <w:pPr>
        <w:ind w:firstLine="708"/>
        <w:jc w:val="both"/>
        <w:rPr>
          <w:lang w:val="uk-UA"/>
        </w:rPr>
      </w:pPr>
      <w:r w:rsidRPr="006F6C9C">
        <w:t>При характеристиці процедури слід наголосити на суб’єктах, уповноважених проводити конкурс у різних державах. Зарубіжні дослідники зазначають, що про конкурс можна говорити лише тоді, коли журі (конкурсна комісія), що його проводить, є незалежним водночас від кандидатів, політичної влади і начальників служби, у якій пропонуються вакантні посади для заміщення. Відзначена незалежність не означає, що таке журі мало б функціонувати поза системою органів публічної адміністрації. Вплив парламенту чи глави держави у питаннях підбору персоналу обґрунтовано обмежується політичними та патронатними посадами. А от для набору чиновників створюються спеціальні конкурсні комісії в межах публічної адміністрації</w:t>
      </w:r>
      <w:r w:rsidRPr="006F6C9C">
        <w:rPr>
          <w:lang w:val="uk-UA"/>
        </w:rPr>
        <w:t>. Найбільш незалежними конкурсні комісії традиційно є в державах англо-американської правової системи, зокрема у Великій Британії та Ірландії. Для запобігання протекціонізму при призначеннях на посади цивільної служби британці ще у ХІХ столітті почали створювати такі комісії, що призначались урядом і складались з осіб, незалежних від політиків та керівників адміністративних структур.</w:t>
      </w:r>
    </w:p>
    <w:p w:rsidR="00A728B0" w:rsidRPr="006F6C9C" w:rsidRDefault="00A728B0" w:rsidP="006F6C9C">
      <w:pPr>
        <w:ind w:firstLine="708"/>
        <w:jc w:val="both"/>
        <w:rPr>
          <w:lang w:val="uk-UA"/>
        </w:rPr>
      </w:pPr>
      <w:r w:rsidRPr="006F6C9C">
        <w:rPr>
          <w:color w:val="000000"/>
          <w:lang w:val="uk-UA"/>
        </w:rPr>
        <w:t xml:space="preserve">В країнах Центральної та Східної Європи такі комісії об‘єктивно є більш залежними від керівників адміністративних органів, до складу яких здійснюється набір на службу. </w:t>
      </w:r>
      <w:r w:rsidRPr="006F6C9C">
        <w:rPr>
          <w:color w:val="000000"/>
        </w:rPr>
        <w:t xml:space="preserve">Зокрема, відповідно до положень чеського Закону, до складу таких комісій, як правило, входять службовці відділу персоналу, а за болгарським Законом – також обовʼязково включаються безпосередній керівник вакантної посади та службовці з юридичною освітою. Комісії з набору на публічну службу мають різні назви: </w:t>
      </w:r>
    </w:p>
    <w:p w:rsidR="00A728B0" w:rsidRPr="006F6C9C" w:rsidRDefault="00A728B0" w:rsidP="006F6C9C">
      <w:pPr>
        <w:pStyle w:val="a3"/>
        <w:numPr>
          <w:ilvl w:val="0"/>
          <w:numId w:val="9"/>
        </w:numPr>
        <w:spacing w:line="240" w:lineRule="auto"/>
        <w:jc w:val="both"/>
        <w:rPr>
          <w:rFonts w:ascii="Times New Roman" w:hAnsi="Times New Roman"/>
          <w:sz w:val="24"/>
          <w:szCs w:val="24"/>
        </w:rPr>
      </w:pPr>
      <w:r w:rsidRPr="006F6C9C">
        <w:rPr>
          <w:rFonts w:ascii="Times New Roman" w:hAnsi="Times New Roman"/>
          <w:color w:val="000000"/>
          <w:sz w:val="24"/>
          <w:szCs w:val="24"/>
        </w:rPr>
        <w:t xml:space="preserve"> власне конкурсні комісії (Болгарія, Чехія); </w:t>
      </w:r>
    </w:p>
    <w:p w:rsidR="00A728B0" w:rsidRPr="006F6C9C" w:rsidRDefault="00A728B0" w:rsidP="006F6C9C">
      <w:pPr>
        <w:pStyle w:val="a3"/>
        <w:numPr>
          <w:ilvl w:val="0"/>
          <w:numId w:val="9"/>
        </w:numPr>
        <w:spacing w:line="240" w:lineRule="auto"/>
        <w:jc w:val="both"/>
        <w:rPr>
          <w:rFonts w:ascii="Times New Roman" w:hAnsi="Times New Roman"/>
          <w:sz w:val="24"/>
          <w:szCs w:val="24"/>
        </w:rPr>
      </w:pPr>
      <w:r w:rsidRPr="006F6C9C">
        <w:rPr>
          <w:rFonts w:ascii="Times New Roman" w:hAnsi="Times New Roman"/>
          <w:color w:val="000000"/>
          <w:sz w:val="24"/>
          <w:szCs w:val="24"/>
        </w:rPr>
        <w:t xml:space="preserve"> оцінювальні комісії (Латвія); </w:t>
      </w:r>
    </w:p>
    <w:p w:rsidR="00A728B0" w:rsidRPr="006F6C9C" w:rsidRDefault="00A728B0" w:rsidP="006F6C9C">
      <w:pPr>
        <w:pStyle w:val="a3"/>
        <w:numPr>
          <w:ilvl w:val="0"/>
          <w:numId w:val="9"/>
        </w:numPr>
        <w:spacing w:line="240" w:lineRule="auto"/>
        <w:jc w:val="both"/>
        <w:rPr>
          <w:rFonts w:ascii="Times New Roman" w:hAnsi="Times New Roman"/>
          <w:sz w:val="24"/>
          <w:szCs w:val="24"/>
        </w:rPr>
      </w:pPr>
      <w:r w:rsidRPr="006F6C9C">
        <w:rPr>
          <w:rFonts w:ascii="Times New Roman" w:hAnsi="Times New Roman"/>
          <w:color w:val="000000"/>
          <w:sz w:val="24"/>
          <w:szCs w:val="24"/>
        </w:rPr>
        <w:t xml:space="preserve">конкурсно-атестаційні комісії (Естонія). </w:t>
      </w:r>
    </w:p>
    <w:p w:rsidR="00A728B0" w:rsidRPr="006F6C9C" w:rsidRDefault="00A728B0" w:rsidP="006F6C9C">
      <w:pPr>
        <w:autoSpaceDE w:val="0"/>
        <w:autoSpaceDN w:val="0"/>
        <w:adjustRightInd w:val="0"/>
        <w:ind w:firstLine="708"/>
        <w:jc w:val="both"/>
        <w:rPr>
          <w:color w:val="000000"/>
          <w:lang w:val="uk-UA"/>
        </w:rPr>
      </w:pPr>
      <w:r w:rsidRPr="006F6C9C">
        <w:rPr>
          <w:color w:val="000000"/>
          <w:lang w:val="uk-UA"/>
        </w:rPr>
        <w:t>Останній приклад є дуже цікавим, адже комісії в Естонії поєднують функції відбору персоналу та атестації чиновників.</w:t>
      </w:r>
    </w:p>
    <w:p w:rsidR="00A728B0" w:rsidRPr="006F6C9C" w:rsidRDefault="00A728B0" w:rsidP="006F6C9C">
      <w:pPr>
        <w:autoSpaceDE w:val="0"/>
        <w:autoSpaceDN w:val="0"/>
        <w:adjustRightInd w:val="0"/>
        <w:ind w:firstLine="708"/>
        <w:jc w:val="both"/>
        <w:rPr>
          <w:color w:val="000000"/>
          <w:lang w:val="uk-UA"/>
        </w:rPr>
      </w:pPr>
      <w:r w:rsidRPr="006F6C9C">
        <w:rPr>
          <w:color w:val="000000"/>
          <w:lang w:val="uk-UA"/>
        </w:rPr>
        <w:t xml:space="preserve">Процедура проведення конкурсів, без сумніву, має істотні відмінності у залежності не лише від країни, але й характеру служби. </w:t>
      </w:r>
      <w:r w:rsidRPr="006F6C9C">
        <w:rPr>
          <w:color w:val="000000"/>
        </w:rPr>
        <w:t xml:space="preserve">Проте можна виділити два основні напрями, які, зрештою, нерідко поєднуються. Першим є конкурс за формальними показниками: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рівень оцінок у здобутих атестатах чи дипломах претендентів;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 наявність диплому вищого ступеня;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позитивні характеристики з попередніх місць служби;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успішне проходження підготовчої практики чи стажування. </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Цей напрям можна назвати </w:t>
      </w:r>
      <w:r w:rsidRPr="006F6C9C">
        <w:rPr>
          <w:i/>
          <w:iCs/>
          <w:color w:val="000000"/>
        </w:rPr>
        <w:t>формальним</w:t>
      </w:r>
      <w:r w:rsidRPr="006F6C9C">
        <w:rPr>
          <w:color w:val="000000"/>
        </w:rPr>
        <w:t>, бо він враховує здебільшого попередні досягнення претендентів і не завжди об’єктивно відображає відмінності у рівні професійних здібностей претендентів на час проведення конкурсу. Тому у більшості зарубіжних країн зазначені критерії або беруться до уваги в комплексі з безпосереднім екзаменуванням кандидатів, або відходять на другий план</w:t>
      </w:r>
      <w:r w:rsidRPr="006F6C9C">
        <w:rPr>
          <w:color w:val="000000"/>
          <w:lang w:val="uk-UA"/>
        </w:rPr>
        <w:t>. Проведення ж іспитів, які розглядаються як другий і найважливіший напрям у процедурах проведення конкурсів, також здійснюється різними способами: письмово, усно чи поєднуючи письмове тестування зі співбесідою.</w:t>
      </w:r>
    </w:p>
    <w:p w:rsidR="00A728B0" w:rsidRPr="006F6C9C" w:rsidRDefault="00A728B0" w:rsidP="006F6C9C">
      <w:pPr>
        <w:autoSpaceDE w:val="0"/>
        <w:autoSpaceDN w:val="0"/>
        <w:adjustRightInd w:val="0"/>
        <w:ind w:firstLine="708"/>
        <w:jc w:val="both"/>
        <w:rPr>
          <w:lang w:val="uk-UA"/>
        </w:rPr>
      </w:pPr>
      <w:r w:rsidRPr="006F6C9C">
        <w:t xml:space="preserve">У Німеччині набір на публічну службу виглядає надзвичайно формалізованим. Для того, щоб зайняти постійну посаду в апараті, кандидати передусім повинні скласти два державні іспити перед незалежним журі у складі чиновників та викладачів університету. З цього правила є винятки, проте навіть успіх на цих двох етапах не веде автоматично до зайняття посади у державному апараті, а лише дає </w:t>
      </w:r>
      <w:r w:rsidRPr="006F6C9C">
        <w:rPr>
          <w:i/>
          <w:iCs/>
        </w:rPr>
        <w:t xml:space="preserve">право </w:t>
      </w:r>
      <w:r w:rsidRPr="006F6C9C">
        <w:t>на зайняття посади. У випадку оголошення вакансії кадровою службою конкретного адміністративного органу, як правило, проводяться співбесіди з претендентами, і аж тоді приймається рішення про призначення</w:t>
      </w:r>
      <w:r w:rsidRPr="006F6C9C">
        <w:rPr>
          <w:lang w:val="uk-UA"/>
        </w:rPr>
        <w:t>.</w:t>
      </w:r>
    </w:p>
    <w:p w:rsidR="00A728B0" w:rsidRPr="006F6C9C" w:rsidRDefault="00A728B0" w:rsidP="006F6C9C">
      <w:pPr>
        <w:autoSpaceDE w:val="0"/>
        <w:autoSpaceDN w:val="0"/>
        <w:adjustRightInd w:val="0"/>
        <w:ind w:firstLine="708"/>
        <w:jc w:val="both"/>
        <w:rPr>
          <w:lang w:val="uk-UA"/>
        </w:rPr>
      </w:pPr>
      <w:r w:rsidRPr="006F6C9C">
        <w:rPr>
          <w:color w:val="000000"/>
        </w:rPr>
        <w:t xml:space="preserve">У Великій Британії для набору цивільних службовців так само проводяться конкурсні письмові екзамени та співбесіди. Причому, усному екзаменові (співбесіді) надається визначальна роль. Британці обґрунтовано вважають, що саме співбесіда дозволяє визначити </w:t>
      </w:r>
      <w:r w:rsidRPr="006F6C9C">
        <w:rPr>
          <w:color w:val="000000"/>
        </w:rPr>
        <w:lastRenderedPageBreak/>
        <w:t xml:space="preserve">справжній рівень претендентів. Екзамени та співбесіди, як уже згадувалося, проводяться незалежними комісіями. </w:t>
      </w:r>
    </w:p>
    <w:p w:rsidR="00A728B0" w:rsidRPr="006F6C9C" w:rsidRDefault="00A728B0" w:rsidP="006F6C9C">
      <w:pPr>
        <w:autoSpaceDE w:val="0"/>
        <w:autoSpaceDN w:val="0"/>
        <w:adjustRightInd w:val="0"/>
        <w:ind w:firstLine="708"/>
        <w:jc w:val="both"/>
        <w:rPr>
          <w:color w:val="000000"/>
          <w:lang w:val="uk-UA"/>
        </w:rPr>
      </w:pPr>
      <w:r w:rsidRPr="006F6C9C">
        <w:rPr>
          <w:color w:val="000000"/>
        </w:rPr>
        <w:t>У Франції іспити проводяться за наперед відомою програмою і розпочинаються з письмових екзаменів, успіх на яких дає право бути до пущеним до усних іспитів. Під час письмового екзамену суворо дотримується принцип анонімності, що є додатковою гарантією неупередженості конкурсного журі. Форми цих екзаменів можуть бути найрізноманітнішими: завдання може полягати у редагуванні тексту, підготовці певного досьє тощо. На усному екзамені оцінюється рівень загальної культури кандидатів, їх спеціальні знання, а також здатність логічно викладати свої думки</w:t>
      </w:r>
      <w:r w:rsidRPr="006F6C9C">
        <w:rPr>
          <w:color w:val="000000"/>
          <w:lang w:val="uk-UA"/>
        </w:rPr>
        <w:t>.</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Узагальнюючи, порядок проведення конкурсу у європейських державах можна поділити на такі стадії: </w:t>
      </w:r>
    </w:p>
    <w:p w:rsidR="00A728B0" w:rsidRPr="006F6C9C" w:rsidRDefault="00A728B0" w:rsidP="006F6C9C">
      <w:pPr>
        <w:autoSpaceDE w:val="0"/>
        <w:autoSpaceDN w:val="0"/>
        <w:adjustRightInd w:val="0"/>
        <w:ind w:firstLine="708"/>
        <w:jc w:val="both"/>
        <w:rPr>
          <w:color w:val="000000"/>
          <w:lang w:val="uk-UA"/>
        </w:rPr>
      </w:pPr>
      <w:r w:rsidRPr="006F6C9C">
        <w:rPr>
          <w:color w:val="000000"/>
        </w:rPr>
        <w:t xml:space="preserve">1) </w:t>
      </w:r>
      <w:r w:rsidRPr="006F6C9C">
        <w:rPr>
          <w:i/>
          <w:iCs/>
          <w:color w:val="000000"/>
        </w:rPr>
        <w:t xml:space="preserve">публічне інформування про наступний конкурс на певні посади. </w:t>
      </w:r>
      <w:r w:rsidRPr="006F6C9C">
        <w:rPr>
          <w:color w:val="000000"/>
        </w:rPr>
        <w:t xml:space="preserve">Зазвичай законодавство детально регулює цей етап конкурсної процедури. Оголошення про набір повинно досягти усіх можливих претендентів. Для цього, наприклад, Закон Польської Республіки </w:t>
      </w:r>
      <w:r w:rsidRPr="006F6C9C">
        <w:rPr>
          <w:color w:val="000000"/>
          <w:lang w:val="uk-UA"/>
        </w:rPr>
        <w:t>«</w:t>
      </w:r>
      <w:r w:rsidRPr="006F6C9C">
        <w:rPr>
          <w:color w:val="000000"/>
        </w:rPr>
        <w:t>Про державну службу</w:t>
      </w:r>
      <w:r w:rsidRPr="006F6C9C">
        <w:rPr>
          <w:color w:val="000000"/>
          <w:lang w:val="uk-UA"/>
        </w:rPr>
        <w:t>»</w:t>
      </w:r>
      <w:r w:rsidRPr="006F6C9C">
        <w:rPr>
          <w:color w:val="000000"/>
        </w:rPr>
        <w:t xml:space="preserve"> передбачає обовʼязок вивісити оголошення про набір в загальнодоступному місці за місцезнаходженням установи, в якій проводиться конкурс, а також опублікувати його в Бюлетні Цивільної Служби та Бюлетні Публічної Інформації</w:t>
      </w:r>
      <w:r w:rsidRPr="006F6C9C">
        <w:rPr>
          <w:color w:val="000000"/>
          <w:lang w:val="uk-UA"/>
        </w:rPr>
        <w:t>.</w:t>
      </w:r>
    </w:p>
    <w:p w:rsidR="00A728B0" w:rsidRPr="006F6C9C" w:rsidRDefault="00A728B0" w:rsidP="006F6C9C">
      <w:pPr>
        <w:autoSpaceDE w:val="0"/>
        <w:autoSpaceDN w:val="0"/>
        <w:adjustRightInd w:val="0"/>
        <w:ind w:firstLine="708"/>
        <w:jc w:val="both"/>
        <w:rPr>
          <w:color w:val="000000"/>
          <w:lang w:val="uk-UA"/>
        </w:rPr>
      </w:pPr>
      <w:r w:rsidRPr="006F6C9C">
        <w:rPr>
          <w:color w:val="000000"/>
        </w:rPr>
        <w:t>Також законодавство встановлює основні вимоги до змісту оголошень, що подаються. Наприклад, у</w:t>
      </w:r>
      <w:r w:rsidRPr="006F6C9C">
        <w:rPr>
          <w:color w:val="000000"/>
          <w:lang w:val="uk-UA"/>
        </w:rPr>
        <w:t xml:space="preserve"> з</w:t>
      </w:r>
      <w:r w:rsidRPr="006F6C9C">
        <w:rPr>
          <w:color w:val="000000"/>
        </w:rPr>
        <w:t>ако</w:t>
      </w:r>
      <w:r w:rsidRPr="006F6C9C">
        <w:rPr>
          <w:color w:val="000000"/>
          <w:lang w:val="uk-UA"/>
        </w:rPr>
        <w:t>нодавстві</w:t>
      </w:r>
      <w:r w:rsidRPr="006F6C9C">
        <w:rPr>
          <w:color w:val="000000"/>
        </w:rPr>
        <w:t xml:space="preserve"> Республіки Болгарія</w:t>
      </w:r>
      <w:r w:rsidRPr="006F6C9C">
        <w:rPr>
          <w:color w:val="000000"/>
          <w:lang w:val="uk-UA"/>
        </w:rPr>
        <w:t xml:space="preserve"> </w:t>
      </w:r>
      <w:r w:rsidRPr="006F6C9C">
        <w:rPr>
          <w:color w:val="000000"/>
        </w:rPr>
        <w:t xml:space="preserve">встановлено, що в оголошенні про проведення конкурсу має бути визначено: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посада, на яку проводиться конкурс;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мінімальні та особливі вимоги до кандидата;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порядок проведення конкурсу;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 необхідні документи, місце та термін їх подачі;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загальнодоступне місце, де оприлюднюватимуться списки та інші повідомлення щодо конкурсу; </w:t>
      </w:r>
    </w:p>
    <w:p w:rsidR="00A728B0" w:rsidRPr="006F6C9C" w:rsidRDefault="00A728B0" w:rsidP="006F6C9C">
      <w:pPr>
        <w:autoSpaceDE w:val="0"/>
        <w:autoSpaceDN w:val="0"/>
        <w:adjustRightInd w:val="0"/>
        <w:ind w:firstLine="708"/>
        <w:jc w:val="both"/>
        <w:rPr>
          <w:color w:val="000000"/>
        </w:rPr>
      </w:pPr>
      <w:r w:rsidRPr="006F6C9C">
        <w:rPr>
          <w:color w:val="000000"/>
        </w:rPr>
        <w:t xml:space="preserve">2) </w:t>
      </w:r>
      <w:r w:rsidRPr="006F6C9C">
        <w:rPr>
          <w:i/>
          <w:iCs/>
          <w:color w:val="000000"/>
        </w:rPr>
        <w:t xml:space="preserve">конкурс документів (відбір конкурсною комісією кандидатів, що відповідають встановленим та оголошеним вимогам згідно з поданими документами). </w:t>
      </w:r>
    </w:p>
    <w:p w:rsidR="00A728B0" w:rsidRPr="006F6C9C" w:rsidRDefault="00A728B0" w:rsidP="006F6C9C">
      <w:pPr>
        <w:autoSpaceDE w:val="0"/>
        <w:autoSpaceDN w:val="0"/>
        <w:adjustRightInd w:val="0"/>
        <w:ind w:firstLine="708"/>
        <w:jc w:val="both"/>
        <w:rPr>
          <w:color w:val="000000"/>
        </w:rPr>
      </w:pPr>
      <w:r w:rsidRPr="006F6C9C">
        <w:rPr>
          <w:color w:val="000000"/>
        </w:rPr>
        <w:t xml:space="preserve">Ця стадія за законами багатьох країн повинна бути завершена поданням другого оголошення про кандидатів, що відповідають конкурсним вимогам і допускаються до наступних етапів конкурсної процедури. </w:t>
      </w:r>
    </w:p>
    <w:p w:rsidR="00A728B0" w:rsidRPr="006F6C9C" w:rsidRDefault="00A728B0" w:rsidP="006F6C9C">
      <w:pPr>
        <w:autoSpaceDE w:val="0"/>
        <w:autoSpaceDN w:val="0"/>
        <w:adjustRightInd w:val="0"/>
        <w:ind w:firstLine="708"/>
        <w:jc w:val="both"/>
        <w:rPr>
          <w:i/>
          <w:iCs/>
          <w:color w:val="000000"/>
          <w:lang w:val="uk-UA"/>
        </w:rPr>
      </w:pPr>
      <w:r w:rsidRPr="006F6C9C">
        <w:rPr>
          <w:color w:val="000000"/>
        </w:rPr>
        <w:t xml:space="preserve">3) </w:t>
      </w:r>
      <w:r w:rsidRPr="006F6C9C">
        <w:rPr>
          <w:i/>
          <w:iCs/>
          <w:color w:val="000000"/>
        </w:rPr>
        <w:t>проведення іспиту.</w:t>
      </w:r>
    </w:p>
    <w:p w:rsidR="00A728B0" w:rsidRPr="006F6C9C" w:rsidRDefault="00A728B0" w:rsidP="006F6C9C">
      <w:pPr>
        <w:autoSpaceDE w:val="0"/>
        <w:autoSpaceDN w:val="0"/>
        <w:adjustRightInd w:val="0"/>
        <w:ind w:firstLine="708"/>
        <w:jc w:val="both"/>
        <w:rPr>
          <w:color w:val="000000"/>
        </w:rPr>
      </w:pPr>
      <w:r w:rsidRPr="006F6C9C">
        <w:rPr>
          <w:color w:val="000000"/>
        </w:rPr>
        <w:t xml:space="preserve">Відповідно до </w:t>
      </w:r>
      <w:r w:rsidRPr="006F6C9C">
        <w:rPr>
          <w:color w:val="000000"/>
          <w:lang w:val="uk-UA"/>
        </w:rPr>
        <w:t xml:space="preserve">законодавства </w:t>
      </w:r>
      <w:r w:rsidRPr="006F6C9C">
        <w:rPr>
          <w:color w:val="000000"/>
        </w:rPr>
        <w:t xml:space="preserve">Чеської Республіки іспит складається з двох частин: письмової та усної. Письмова (загальна) частина має на меті перевірити загальний рівень знань кандидата: знання організації та функціонування системи державного управління; прав, обовʼязків та правил етики державних службовців; національного законодавства та законодавства Європейського Союзу. Після успішного проходження письмової частини кандидати проходять усну (спеціальну) частину іспиту, метою якої є перевірка наявності у кандидатів спеціальних навичок та знань, необхідних для належного виконання функцій державного службовця. </w:t>
      </w:r>
    </w:p>
    <w:p w:rsidR="00A728B0" w:rsidRPr="006F6C9C" w:rsidRDefault="00A728B0" w:rsidP="006F6C9C">
      <w:pPr>
        <w:autoSpaceDE w:val="0"/>
        <w:autoSpaceDN w:val="0"/>
        <w:adjustRightInd w:val="0"/>
        <w:ind w:firstLine="708"/>
        <w:jc w:val="both"/>
        <w:rPr>
          <w:color w:val="000000"/>
        </w:rPr>
      </w:pPr>
      <w:r w:rsidRPr="006F6C9C">
        <w:rPr>
          <w:color w:val="000000"/>
        </w:rPr>
        <w:t xml:space="preserve">У Литві письмовий іспит є обовʼязковим для всіх кандидатів. Іспит має формат тестування (питання з відповідями на вибір) і складається з двох частин: загальної, що визначає рівень загальної та юридичної підготовки, та спеціальної, зміст якої залежить від конкретної посади, на яку проводиться конкурс. За результатами письмового іспиту відбіркова комісія призначає співбесіди кандидатам, які успішно пройшли тестування. </w:t>
      </w:r>
    </w:p>
    <w:p w:rsidR="00A728B0" w:rsidRPr="006F6C9C" w:rsidRDefault="00A728B0" w:rsidP="006F6C9C">
      <w:pPr>
        <w:autoSpaceDE w:val="0"/>
        <w:autoSpaceDN w:val="0"/>
        <w:adjustRightInd w:val="0"/>
        <w:ind w:firstLine="708"/>
        <w:jc w:val="both"/>
        <w:rPr>
          <w:color w:val="000000"/>
        </w:rPr>
      </w:pPr>
      <w:r w:rsidRPr="006F6C9C">
        <w:rPr>
          <w:color w:val="000000"/>
        </w:rPr>
        <w:t xml:space="preserve">У Словаччині існує «процедура відбору» (письмовий іспит), яка регулюється указом колишнього Управління державної служби. Зміст та процедура проведення іспитів визначаються на розсуд відповідних міністерств, відповідно ефективність введення іспиту обмежена. </w:t>
      </w:r>
    </w:p>
    <w:p w:rsidR="00A728B0" w:rsidRPr="006F6C9C" w:rsidRDefault="00A728B0" w:rsidP="006F6C9C">
      <w:pPr>
        <w:autoSpaceDE w:val="0"/>
        <w:autoSpaceDN w:val="0"/>
        <w:adjustRightInd w:val="0"/>
        <w:ind w:firstLine="708"/>
        <w:jc w:val="both"/>
        <w:rPr>
          <w:color w:val="000000"/>
        </w:rPr>
      </w:pPr>
      <w:r w:rsidRPr="006F6C9C">
        <w:rPr>
          <w:color w:val="000000"/>
        </w:rPr>
        <w:t xml:space="preserve">4) </w:t>
      </w:r>
      <w:r w:rsidRPr="006F6C9C">
        <w:rPr>
          <w:i/>
          <w:iCs/>
          <w:color w:val="000000"/>
        </w:rPr>
        <w:t xml:space="preserve">прийняття рішення про рекомендації на зайняття певних посад. </w:t>
      </w:r>
    </w:p>
    <w:p w:rsidR="00A728B0" w:rsidRPr="006F6C9C" w:rsidRDefault="00A728B0" w:rsidP="006F6C9C">
      <w:pPr>
        <w:autoSpaceDE w:val="0"/>
        <w:autoSpaceDN w:val="0"/>
        <w:adjustRightInd w:val="0"/>
        <w:jc w:val="both"/>
        <w:rPr>
          <w:color w:val="000000"/>
          <w:lang w:val="uk-UA"/>
        </w:rPr>
      </w:pPr>
      <w:r w:rsidRPr="006F6C9C">
        <w:rPr>
          <w:color w:val="000000"/>
        </w:rPr>
        <w:t xml:space="preserve">Встановлення результатів проведених іспитів є прерогативою конкурсних комісій, які: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lastRenderedPageBreak/>
        <w:t xml:space="preserve">відбирають до трьох осіб (Польща);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відбирають одного або декілька кандидатів (Латвія); </w:t>
      </w:r>
    </w:p>
    <w:p w:rsidR="00A728B0" w:rsidRPr="006F6C9C" w:rsidRDefault="00A728B0" w:rsidP="006F6C9C">
      <w:pPr>
        <w:pStyle w:val="a3"/>
        <w:numPr>
          <w:ilvl w:val="0"/>
          <w:numId w:val="9"/>
        </w:numPr>
        <w:autoSpaceDE w:val="0"/>
        <w:autoSpaceDN w:val="0"/>
        <w:adjustRightInd w:val="0"/>
        <w:spacing w:after="0" w:line="240" w:lineRule="auto"/>
        <w:jc w:val="both"/>
        <w:rPr>
          <w:rFonts w:ascii="Times New Roman" w:hAnsi="Times New Roman"/>
          <w:color w:val="000000"/>
          <w:sz w:val="24"/>
          <w:szCs w:val="24"/>
        </w:rPr>
      </w:pPr>
      <w:r w:rsidRPr="006F6C9C">
        <w:rPr>
          <w:rFonts w:ascii="Times New Roman" w:hAnsi="Times New Roman"/>
          <w:color w:val="000000"/>
          <w:sz w:val="24"/>
          <w:szCs w:val="24"/>
        </w:rPr>
        <w:t xml:space="preserve">складають список заявників у порядку місць, які вони зайняли під час конкурсного відбору (Чехія). </w:t>
      </w:r>
    </w:p>
    <w:p w:rsidR="00A728B0" w:rsidRPr="006F6C9C" w:rsidRDefault="00A728B0" w:rsidP="006F6C9C">
      <w:pPr>
        <w:autoSpaceDE w:val="0"/>
        <w:autoSpaceDN w:val="0"/>
        <w:adjustRightInd w:val="0"/>
        <w:ind w:firstLine="708"/>
        <w:jc w:val="both"/>
        <w:rPr>
          <w:color w:val="000000"/>
        </w:rPr>
      </w:pPr>
      <w:r w:rsidRPr="006F6C9C">
        <w:rPr>
          <w:color w:val="000000"/>
        </w:rPr>
        <w:t xml:space="preserve">На цій стадії також передбачено обовʼязок конкурсних комісій проінформувати усіх учасників конкурсу про його результати (наприклад в Естонії – не пізніше наступного за днем ухвалення рішення робочого дня). </w:t>
      </w:r>
    </w:p>
    <w:p w:rsidR="00A728B0" w:rsidRPr="006F6C9C" w:rsidRDefault="00A728B0" w:rsidP="006F6C9C">
      <w:pPr>
        <w:autoSpaceDE w:val="0"/>
        <w:autoSpaceDN w:val="0"/>
        <w:adjustRightInd w:val="0"/>
        <w:ind w:firstLine="708"/>
        <w:jc w:val="both"/>
        <w:rPr>
          <w:color w:val="000000"/>
          <w:lang w:val="uk-UA"/>
        </w:rPr>
      </w:pPr>
      <w:r w:rsidRPr="006F6C9C">
        <w:rPr>
          <w:color w:val="000000"/>
        </w:rPr>
        <w:t>У перших двох вищеназваних випадках уповноважений на призначення орган чи посадова особа повністю не звʼязані градацією претендентів, яку визначила конкурсна комісія. Тобто, призначити можна кожного з кандидатів, рекомендованих конкурсною комісією, а іншим повідомляють про відмову в призначенні їх на посаду із зазначенням причин відмови. Таке регулювання залишає певні дискреційні повноваження для органу призначення, хоча обʼєктивно звужує його до достойних кандидатів, пропонованих конкурсною комісією</w:t>
      </w:r>
      <w:r w:rsidRPr="006F6C9C">
        <w:rPr>
          <w:color w:val="000000"/>
          <w:lang w:val="uk-UA"/>
        </w:rPr>
        <w:t>.</w:t>
      </w:r>
    </w:p>
    <w:p w:rsidR="001E4030" w:rsidRPr="006F6C9C" w:rsidRDefault="00A728B0" w:rsidP="006F6C9C">
      <w:pPr>
        <w:autoSpaceDE w:val="0"/>
        <w:autoSpaceDN w:val="0"/>
        <w:adjustRightInd w:val="0"/>
        <w:ind w:firstLine="709"/>
        <w:jc w:val="both"/>
        <w:rPr>
          <w:lang w:val="uk-UA"/>
        </w:rPr>
      </w:pPr>
      <w:r w:rsidRPr="006F6C9C">
        <w:t>Зазначені приклади проведення конкурсу в європейських країнах дозволяють зробити певні висновки. Основною метою правового регулювання та організаційного забезпечення конкурсних процедур є мінімізація впливу суб’єктивного фактора на вибір найбільш достойних та потенційно ефективних кандидатів на зайняття посад публічних службовців. Проведення конкурсів у два етапи – письмовий та усний – дозволяє зменшити можливості впливу окремих осіб на об’єктивний вибір, рівно ж як і різнобічно виявити здібності претендентів до майбутньої ефективної служби. Зрозуміло, що зовсім відкидати суб’єктивний фактор неможливо, адже і проміжні, і кінцеві рішення щодо набору на публічну службу приймаються конкретними людьми, проте адміністративно-правове врегулювання процедури проведення конкурсу, без сумніву, відіграє позитивну роль</w:t>
      </w:r>
      <w:r w:rsidRPr="006F6C9C">
        <w:rPr>
          <w:lang w:val="uk-UA"/>
        </w:rPr>
        <w:t>.</w:t>
      </w:r>
    </w:p>
    <w:p w:rsidR="00A728B0" w:rsidRPr="006F6C9C" w:rsidRDefault="00A728B0"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rFonts w:eastAsia="Calibri"/>
          <w:b/>
          <w:lang w:val="uk-UA" w:eastAsia="en-US"/>
        </w:rPr>
      </w:pPr>
      <w:r w:rsidRPr="006F6C9C">
        <w:rPr>
          <w:rFonts w:eastAsia="Calibri"/>
          <w:b/>
          <w:lang w:val="uk-UA" w:eastAsia="en-US"/>
        </w:rPr>
        <w:t>Тема</w:t>
      </w:r>
      <w:r w:rsidR="00A728B0" w:rsidRPr="006F6C9C">
        <w:rPr>
          <w:rFonts w:eastAsia="Calibri"/>
          <w:b/>
          <w:lang w:val="uk-UA" w:eastAsia="en-US"/>
        </w:rPr>
        <w:t xml:space="preserve"> 5. </w:t>
      </w:r>
      <w:r w:rsidR="00A728B0" w:rsidRPr="006F6C9C">
        <w:rPr>
          <w:b/>
        </w:rPr>
        <w:t>Зарубіжний досвід організації надання публічних послуг</w:t>
      </w:r>
    </w:p>
    <w:p w:rsidR="001E4030" w:rsidRPr="006F6C9C" w:rsidRDefault="001E4030" w:rsidP="006F6C9C">
      <w:pPr>
        <w:ind w:firstLine="720"/>
        <w:rPr>
          <w:lang w:val="uk-UA"/>
        </w:rPr>
      </w:pPr>
      <w:r w:rsidRPr="006F6C9C">
        <w:rPr>
          <w:lang w:val="uk-UA"/>
        </w:rPr>
        <w:t>1</w:t>
      </w:r>
      <w:r w:rsidRPr="006F6C9C">
        <w:t xml:space="preserve">. </w:t>
      </w:r>
      <w:r w:rsidR="00A728B0" w:rsidRPr="006F6C9C">
        <w:rPr>
          <w:lang w:val="uk-UA"/>
        </w:rPr>
        <w:t>Особливості надання публічних послуг в країнах Європи.</w:t>
      </w:r>
    </w:p>
    <w:p w:rsidR="001E4030" w:rsidRPr="006F6C9C" w:rsidRDefault="00A728B0" w:rsidP="006F6C9C">
      <w:pPr>
        <w:ind w:firstLine="720"/>
        <w:rPr>
          <w:lang w:val="uk-UA"/>
        </w:rPr>
      </w:pPr>
      <w:r w:rsidRPr="006F6C9C">
        <w:t xml:space="preserve">2. </w:t>
      </w:r>
      <w:r w:rsidRPr="006F6C9C">
        <w:rPr>
          <w:lang w:val="uk-UA"/>
        </w:rPr>
        <w:t>Універсами послуг та практика їх функціонування закордоном.</w:t>
      </w:r>
    </w:p>
    <w:p w:rsidR="001E4030" w:rsidRPr="006F6C9C" w:rsidRDefault="00A728B0" w:rsidP="006F6C9C">
      <w:pPr>
        <w:ind w:firstLine="720"/>
        <w:rPr>
          <w:lang w:val="uk-UA"/>
        </w:rPr>
      </w:pPr>
      <w:r w:rsidRPr="006F6C9C">
        <w:t xml:space="preserve">3. </w:t>
      </w:r>
      <w:r w:rsidRPr="006F6C9C">
        <w:rPr>
          <w:lang w:val="uk-UA"/>
        </w:rPr>
        <w:t>Відділи обслуговування на прикладі Польщі.</w:t>
      </w:r>
    </w:p>
    <w:p w:rsidR="001E4030" w:rsidRPr="006F6C9C" w:rsidRDefault="001E4030" w:rsidP="006F6C9C">
      <w:pPr>
        <w:jc w:val="center"/>
        <w:rPr>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A728B0" w:rsidRPr="006F6C9C" w:rsidRDefault="00A728B0" w:rsidP="006F6C9C">
      <w:pPr>
        <w:ind w:firstLine="708"/>
        <w:jc w:val="both"/>
        <w:rPr>
          <w:b/>
          <w:lang w:val="uk-UA"/>
        </w:rPr>
      </w:pPr>
      <w:r w:rsidRPr="006F6C9C">
        <w:rPr>
          <w:b/>
          <w:i/>
          <w:lang w:val="uk-UA"/>
        </w:rPr>
        <w:t>1. Особливості надання публічних послуг в країнах Європи.</w:t>
      </w:r>
    </w:p>
    <w:p w:rsidR="00A728B0" w:rsidRPr="006F6C9C" w:rsidRDefault="00A728B0" w:rsidP="006F6C9C">
      <w:pPr>
        <w:spacing w:before="100" w:beforeAutospacing="1" w:after="100" w:afterAutospacing="1"/>
        <w:ind w:firstLine="709"/>
        <w:jc w:val="both"/>
        <w:rPr>
          <w:lang w:val="uk-UA"/>
        </w:rPr>
      </w:pPr>
      <w:r w:rsidRPr="006F6C9C">
        <w:rPr>
          <w:lang w:val="uk-UA"/>
        </w:rPr>
        <w:t xml:space="preserve">Процеси глобалізації та інформатизації сучасного суспільства вимагають від органів публічної влади перехід на якісно новий рівень взаємодії з громадськістю, що включає удосконалення форм і методів комунікації на основі впровадження інформаційно-комунікаційних технологій, розширення ринку інформаційних послуг, підвищення ефективності управлінської діяльності і, в свою чергу, сприяє залученню громадськості до активної участі у політичному житті суспільства, відкритості й прозорості у діяльності органів публічної влади. Згідно з даними </w:t>
      </w:r>
      <w:r w:rsidRPr="006F6C9C">
        <w:t>UnitedNationE</w:t>
      </w:r>
      <w:r w:rsidRPr="006F6C9C">
        <w:rPr>
          <w:lang w:val="uk-UA"/>
        </w:rPr>
        <w:t>-</w:t>
      </w:r>
      <w:r w:rsidRPr="006F6C9C">
        <w:t>Government</w:t>
      </w:r>
      <w:r w:rsidRPr="006F6C9C">
        <w:rPr>
          <w:lang w:val="uk-UA"/>
        </w:rPr>
        <w:t xml:space="preserve"> </w:t>
      </w:r>
      <w:r w:rsidRPr="006F6C9C">
        <w:t>Survey</w:t>
      </w:r>
      <w:r w:rsidRPr="006F6C9C">
        <w:rPr>
          <w:lang w:val="uk-UA"/>
        </w:rPr>
        <w:t xml:space="preserve"> 2018 за таким показником як </w:t>
      </w:r>
      <w:r w:rsidRPr="006F6C9C">
        <w:t>E</w:t>
      </w:r>
      <w:r w:rsidRPr="006F6C9C">
        <w:rPr>
          <w:lang w:val="uk-UA"/>
        </w:rPr>
        <w:t>-</w:t>
      </w:r>
      <w:r w:rsidRPr="006F6C9C">
        <w:t>Government</w:t>
      </w:r>
      <w:r w:rsidRPr="006F6C9C">
        <w:rPr>
          <w:lang w:val="uk-UA"/>
        </w:rPr>
        <w:t xml:space="preserve"> </w:t>
      </w:r>
      <w:r w:rsidRPr="006F6C9C">
        <w:t>Development</w:t>
      </w:r>
      <w:r w:rsidRPr="006F6C9C">
        <w:rPr>
          <w:lang w:val="uk-UA"/>
        </w:rPr>
        <w:t xml:space="preserve"> </w:t>
      </w:r>
      <w:r w:rsidRPr="006F6C9C">
        <w:t>Index</w:t>
      </w:r>
      <w:r w:rsidRPr="006F6C9C">
        <w:rPr>
          <w:lang w:val="uk-UA"/>
        </w:rPr>
        <w:t xml:space="preserve"> (включає такі складові: надання онлайн-послуг, телекомунікаційне підключення, людський потенціал) Данія очолює 10 найрозвинутіших у цьому плані країн світу, хоча ще у 2016 році була на дев’ятому місці. За цим показником також серед лідерів – Великобританія, Естонія, Німеччина. Найвищий рівень індексу е-участі (</w:t>
      </w:r>
      <w:r w:rsidRPr="006F6C9C">
        <w:t>E</w:t>
      </w:r>
      <w:r w:rsidRPr="006F6C9C">
        <w:rPr>
          <w:lang w:val="uk-UA"/>
        </w:rPr>
        <w:t>-</w:t>
      </w:r>
      <w:r w:rsidRPr="006F6C9C">
        <w:t>Participation</w:t>
      </w:r>
      <w:r w:rsidRPr="006F6C9C">
        <w:rPr>
          <w:lang w:val="uk-UA"/>
        </w:rPr>
        <w:t xml:space="preserve"> </w:t>
      </w:r>
      <w:r w:rsidRPr="006F6C9C">
        <w:t>Index</w:t>
      </w:r>
      <w:r w:rsidRPr="006F6C9C">
        <w:rPr>
          <w:lang w:val="uk-UA"/>
        </w:rPr>
        <w:t>) у 2018 році мають – Республіка Корея, Данія, Фінляндія та інші. На жаль, Україна поки що має досить низькі показники рівня розвитку е-урядування, що зумовлює необхідність вивчення зарубіжного досвіду.</w:t>
      </w:r>
    </w:p>
    <w:p w:rsidR="00A728B0" w:rsidRPr="006F6C9C" w:rsidRDefault="00A728B0" w:rsidP="006F6C9C">
      <w:pPr>
        <w:spacing w:before="100" w:beforeAutospacing="1" w:after="100" w:afterAutospacing="1"/>
        <w:ind w:firstLine="709"/>
        <w:jc w:val="both"/>
        <w:rPr>
          <w:lang w:val="uk-UA"/>
        </w:rPr>
      </w:pPr>
      <w:r w:rsidRPr="006F6C9C">
        <w:rPr>
          <w:lang w:val="uk-UA"/>
        </w:rPr>
        <w:t xml:space="preserve">Розглянувши досвід Данії, можна побачити, що таких високих результатів країні вдалося досягти, перш за все, завдяки впровадженню п’ятирічної цифрової стратегії, яка </w:t>
      </w:r>
      <w:r w:rsidRPr="006F6C9C">
        <w:rPr>
          <w:lang w:val="uk-UA"/>
        </w:rPr>
        <w:lastRenderedPageBreak/>
        <w:t xml:space="preserve">продовжує розвиватися у напрямку цифрового державного управління, комунікації та електронних послуг. Одним із ключових нововведень країни є підхід, при якому електронна взаємодія є юридично обов’язковою. Важливим також є те, що Данія вивчає персоналізовані цифрові послуги, надаючи цільовий контент для громадян на своїх порталах </w:t>
      </w:r>
      <w:r w:rsidRPr="006F6C9C">
        <w:t>NemID</w:t>
      </w:r>
      <w:r w:rsidRPr="006F6C9C">
        <w:rPr>
          <w:lang w:val="uk-UA"/>
        </w:rPr>
        <w:t xml:space="preserve">. Наприклад, громадянам, які знаходяться на межі виходу на пенсію, будуть запропоновані варіанти планування виходу на пенсію, коли вони ввійдуть у відповідний портал. Країна також запустила цифрову поштову скриньку </w:t>
      </w:r>
      <w:r w:rsidRPr="006F6C9C">
        <w:t>Digital</w:t>
      </w:r>
      <w:r w:rsidRPr="006F6C9C">
        <w:rPr>
          <w:lang w:val="uk-UA"/>
        </w:rPr>
        <w:t xml:space="preserve"> </w:t>
      </w:r>
      <w:r w:rsidRPr="006F6C9C">
        <w:t>Post</w:t>
      </w:r>
      <w:r w:rsidRPr="006F6C9C">
        <w:rPr>
          <w:lang w:val="uk-UA"/>
        </w:rPr>
        <w:t xml:space="preserve">, надану громадянам, де вони отримують повідомлення від держави. </w:t>
      </w:r>
      <w:r w:rsidRPr="006F6C9C">
        <w:t>Сьогодні понад 90% громадян віком 15 років і старше мають свої особисті цифрові поштові скриньки та використовують його для спілкування з державними установами</w:t>
      </w:r>
      <w:r w:rsidRPr="006F6C9C">
        <w:rPr>
          <w:lang w:val="uk-UA"/>
        </w:rPr>
        <w:t xml:space="preserve"> – </w:t>
      </w:r>
      <w:r w:rsidRPr="006F6C9C">
        <w:t>скорочуючи витрати на весь державний сектор. Тим часом уряд також допомагає громадянам, які не мають доступу до цифрових послуг, щоб вони не були виключені переходом на цифрові платформи, оскільки в Данії електронна участь є частиною цифрової стратегії країни</w:t>
      </w:r>
      <w:r w:rsidRPr="006F6C9C">
        <w:rPr>
          <w:lang w:val="uk-UA"/>
        </w:rPr>
        <w:t>.</w:t>
      </w:r>
    </w:p>
    <w:p w:rsidR="00A728B0" w:rsidRPr="006F6C9C" w:rsidRDefault="00A728B0" w:rsidP="006F6C9C">
      <w:pPr>
        <w:spacing w:before="100" w:beforeAutospacing="1" w:after="100" w:afterAutospacing="1"/>
        <w:ind w:firstLine="709"/>
        <w:jc w:val="both"/>
        <w:rPr>
          <w:lang w:val="uk-UA"/>
        </w:rPr>
      </w:pPr>
      <w:r w:rsidRPr="006F6C9C">
        <w:t>У наданні публічних послуг Великобританія пішла шляхом комплексного</w:t>
      </w:r>
      <w:r w:rsidRPr="006F6C9C">
        <w:rPr>
          <w:lang w:val="uk-UA"/>
        </w:rPr>
        <w:t xml:space="preserve"> </w:t>
      </w:r>
      <w:r w:rsidRPr="006F6C9C">
        <w:t>підходу до створення центрального урядового порталу www.gov.uk, який являє собою централізований інтернет-ресурс, побудований за схемою «згори вниз». Портал Великобританії надає загальну державну інформацію, поєднуючи разом інформацію і консультаційні послуги з різних джерел. На порталі інтегровано всі сторінки міністерств та відомств Великобританії, що надають основну частину сервісів в режимі онлайн</w:t>
      </w:r>
      <w:r w:rsidRPr="006F6C9C">
        <w:rPr>
          <w:lang w:val="uk-UA"/>
        </w:rPr>
        <w:t>. Також на сайті можна знайти понад 350 офіційних веб-сторінок або посилань на сторінки організацій, які ще не було інтегровано до єдиного державного порталу. Велектронній формі на загальнодержавному порталі «</w:t>
      </w:r>
      <w:r w:rsidRPr="006F6C9C">
        <w:t>www</w:t>
      </w:r>
      <w:r w:rsidRPr="006F6C9C">
        <w:rPr>
          <w:lang w:val="uk-UA"/>
        </w:rPr>
        <w:t>.</w:t>
      </w:r>
      <w:r w:rsidRPr="006F6C9C">
        <w:t>gov</w:t>
      </w:r>
      <w:r w:rsidRPr="006F6C9C">
        <w:rPr>
          <w:lang w:val="uk-UA"/>
        </w:rPr>
        <w:t>.</w:t>
      </w:r>
      <w:r w:rsidRPr="006F6C9C">
        <w:t>uk</w:t>
      </w:r>
      <w:r w:rsidRPr="006F6C9C">
        <w:rPr>
          <w:lang w:val="uk-UA"/>
        </w:rPr>
        <w:t xml:space="preserve">» доступні для отримання більш ніж 650 послуг. </w:t>
      </w:r>
    </w:p>
    <w:p w:rsidR="00A728B0" w:rsidRPr="006F6C9C" w:rsidRDefault="00A728B0" w:rsidP="006F6C9C">
      <w:pPr>
        <w:spacing w:before="100" w:beforeAutospacing="1" w:after="100" w:afterAutospacing="1"/>
        <w:ind w:firstLine="709"/>
        <w:jc w:val="both"/>
        <w:rPr>
          <w:lang w:val="uk-UA"/>
        </w:rPr>
      </w:pPr>
      <w:r w:rsidRPr="006F6C9C">
        <w:rPr>
          <w:lang w:val="uk-UA"/>
        </w:rPr>
        <w:t xml:space="preserve">У Німеччині з жовтня 2011 р. на </w:t>
      </w:r>
      <w:r w:rsidRPr="006F6C9C">
        <w:t>YouTube</w:t>
      </w:r>
      <w:r w:rsidRPr="006F6C9C">
        <w:rPr>
          <w:lang w:val="uk-UA"/>
        </w:rPr>
        <w:t xml:space="preserve"> веде мовлення канал федерального уряду, що транслює відео з актуальних політичних питань. До регулярних відео належать: «Тиждень канцлера», що містить огляд найбільш важливих заходів; «</w:t>
      </w:r>
      <w:r w:rsidRPr="006F6C9C">
        <w:t>Podcast</w:t>
      </w:r>
      <w:r w:rsidRPr="006F6C9C">
        <w:rPr>
          <w:lang w:val="uk-UA"/>
        </w:rPr>
        <w:t xml:space="preserve">» – програма, в якій канцлер розповідає про своє ставлення та очікування від найближчих подій; «3 питання, 3 відповіді», в якій міністри відповідають на поставлені запитання. </w:t>
      </w:r>
      <w:r w:rsidRPr="006F6C9C">
        <w:t>За допомогою Twitter громадяни можуть спілкуватися безпосередньо з прес-секретарем уряду. Також цікавимє проект «Live + Gov», мета якого –</w:t>
      </w:r>
      <w:r w:rsidRPr="006F6C9C">
        <w:rPr>
          <w:lang w:val="uk-UA"/>
        </w:rPr>
        <w:t xml:space="preserve"> </w:t>
      </w:r>
      <w:r w:rsidRPr="006F6C9C">
        <w:t>посилити діалог, орієнтований на громадян, за допомогою мобільних технологій –</w:t>
      </w:r>
      <w:r w:rsidRPr="006F6C9C">
        <w:rPr>
          <w:lang w:val="uk-UA"/>
        </w:rPr>
        <w:t xml:space="preserve"> </w:t>
      </w:r>
      <w:r w:rsidRPr="006F6C9C">
        <w:t>смартфонів. Громадян закликають повідомляти та обговорювати проблеми з обраними службовцями через мобільні пристрої</w:t>
      </w:r>
      <w:r w:rsidRPr="006F6C9C">
        <w:rPr>
          <w:lang w:val="uk-UA"/>
        </w:rPr>
        <w:t>.</w:t>
      </w:r>
    </w:p>
    <w:p w:rsidR="00A728B0" w:rsidRPr="006F6C9C" w:rsidRDefault="00A728B0" w:rsidP="006F6C9C">
      <w:pPr>
        <w:spacing w:before="100" w:beforeAutospacing="1" w:after="100" w:afterAutospacing="1"/>
        <w:ind w:firstLine="709"/>
        <w:jc w:val="both"/>
        <w:rPr>
          <w:lang w:val="uk-UA"/>
        </w:rPr>
      </w:pPr>
      <w:r w:rsidRPr="006F6C9C">
        <w:rPr>
          <w:lang w:val="uk-UA"/>
        </w:rPr>
        <w:t xml:space="preserve">Естонія є однією країн з високим індексом розвитку електронного урядування, що дозволяє її громадянам та державним службовцям отримувати доступ до широкого спектру послуг в Інтернеті, використовуючи захищені цифрові ідентифікатори, включаючи здійснення платежів, доступ до повних медичних записів та голосування в Інтернеті. Сьогодні 99% публічних послуг доступні в режимі онлайн 24/7, 30% естонців використовують </w:t>
      </w:r>
      <w:r w:rsidRPr="006F6C9C">
        <w:t>i</w:t>
      </w:r>
      <w:r w:rsidRPr="006F6C9C">
        <w:rPr>
          <w:lang w:val="uk-UA"/>
        </w:rPr>
        <w:t>-</w:t>
      </w:r>
      <w:r w:rsidRPr="006F6C9C">
        <w:t>Voting</w:t>
      </w:r>
      <w:r w:rsidRPr="006F6C9C">
        <w:rPr>
          <w:lang w:val="uk-UA"/>
        </w:rPr>
        <w:t xml:space="preserve"> (Інтернет-голосування) За оцінками країни, зменшення бюрократії зберегло 800 років робочого часу. В рамках електронного урядування в Естонії було створено три ключові проекти: оцифрування реєстрів, що проводяться державними органами для надання необхідної інформації для підтримки електронних послуг; створення платформи </w:t>
      </w:r>
      <w:r w:rsidRPr="006F6C9C">
        <w:t>X</w:t>
      </w:r>
      <w:r w:rsidRPr="006F6C9C">
        <w:rPr>
          <w:lang w:val="uk-UA"/>
        </w:rPr>
        <w:t>-</w:t>
      </w:r>
      <w:r w:rsidRPr="006F6C9C">
        <w:t>Road</w:t>
      </w:r>
      <w:r w:rsidRPr="006F6C9C">
        <w:rPr>
          <w:lang w:val="uk-UA"/>
        </w:rPr>
        <w:t xml:space="preserve">, яка об’єднує різні системи, що використовуються в державному і приватному секторах, і дозволяє їм обмінюватися інформацією; надання громадянам засобів безпечного доступу до онлайн-послуг шляхом використання цифрових посвідчень і цифрових підписів, еквівалентних рукописним. </w:t>
      </w:r>
    </w:p>
    <w:p w:rsidR="00A728B0" w:rsidRPr="006F6C9C" w:rsidRDefault="00A728B0" w:rsidP="006F6C9C">
      <w:pPr>
        <w:spacing w:before="100" w:beforeAutospacing="1" w:after="100" w:afterAutospacing="1"/>
        <w:ind w:firstLine="709"/>
        <w:jc w:val="both"/>
        <w:rPr>
          <w:lang w:val="uk-UA"/>
        </w:rPr>
      </w:pPr>
      <w:r w:rsidRPr="006F6C9C">
        <w:rPr>
          <w:lang w:val="uk-UA"/>
        </w:rPr>
        <w:t xml:space="preserve">Отже, досвід таких зарубіжних країн як Великобританія, Данія, Естонія, Німеччина показує, що для реалізації продуктивного інформаційного обміну в галузі публічного управління потрібна чітко визначена стратегія розвитку інформаційного суспільства та </w:t>
      </w:r>
      <w:r w:rsidRPr="006F6C9C">
        <w:rPr>
          <w:lang w:val="uk-UA"/>
        </w:rPr>
        <w:lastRenderedPageBreak/>
        <w:t xml:space="preserve">електронного урядування, що передбачатиме скорочення витрат на державний сектор завдяки електронній взаємодії з громадянським суспільством та приватним сектором. Цікавими для України можуть бути такі форми електронної взаємодії з громадськістю, як онлайн-консультування, </w:t>
      </w:r>
      <w:r w:rsidRPr="006F6C9C">
        <w:t>i</w:t>
      </w:r>
      <w:r w:rsidRPr="006F6C9C">
        <w:rPr>
          <w:lang w:val="uk-UA"/>
        </w:rPr>
        <w:t>-</w:t>
      </w:r>
      <w:r w:rsidRPr="006F6C9C">
        <w:t>voting</w:t>
      </w:r>
      <w:r w:rsidRPr="006F6C9C">
        <w:rPr>
          <w:lang w:val="uk-UA"/>
        </w:rPr>
        <w:t xml:space="preserve">, зарубіжний досвід використання </w:t>
      </w:r>
      <w:r w:rsidRPr="006F6C9C">
        <w:t>Youtube</w:t>
      </w:r>
      <w:r w:rsidRPr="006F6C9C">
        <w:rPr>
          <w:lang w:val="uk-UA"/>
        </w:rPr>
        <w:t xml:space="preserve">-каналу, </w:t>
      </w:r>
      <w:r w:rsidRPr="006F6C9C">
        <w:t>Twitter</w:t>
      </w:r>
      <w:r w:rsidRPr="006F6C9C">
        <w:rPr>
          <w:lang w:val="uk-UA"/>
        </w:rPr>
        <w:t>та інших глобальних соціальних мереж, а також створення порталів для безпосередньої взаємодії громадян з урядом.</w:t>
      </w:r>
    </w:p>
    <w:p w:rsidR="00A728B0" w:rsidRPr="006F6C9C" w:rsidRDefault="00A728B0" w:rsidP="006F6C9C">
      <w:pPr>
        <w:spacing w:before="100" w:beforeAutospacing="1" w:after="100" w:afterAutospacing="1"/>
        <w:ind w:firstLine="709"/>
        <w:jc w:val="both"/>
        <w:rPr>
          <w:b/>
          <w:i/>
          <w:lang w:val="uk-UA"/>
        </w:rPr>
      </w:pPr>
      <w:r w:rsidRPr="006F6C9C">
        <w:rPr>
          <w:b/>
          <w:i/>
          <w:lang w:val="uk-UA"/>
        </w:rPr>
        <w:t>2. Універсами послуг та практика їх функціонування закордоном.</w:t>
      </w:r>
    </w:p>
    <w:p w:rsidR="00A728B0" w:rsidRPr="006F6C9C" w:rsidRDefault="00A728B0" w:rsidP="006F6C9C">
      <w:pPr>
        <w:spacing w:before="100" w:beforeAutospacing="1" w:after="100" w:afterAutospacing="1"/>
        <w:ind w:firstLine="709"/>
        <w:jc w:val="both"/>
      </w:pPr>
      <w:r w:rsidRPr="006F6C9C">
        <w:rPr>
          <w:lang w:val="uk-UA"/>
        </w:rPr>
        <w:t>Універсами послуг (або «офіс для громадян» чи «бюро для громадян») є візитною карткою адміністрації (відображають її імідж у громадськості), оскільки в них відбувається до 80 % контактів адміністрації з приватними особами. Тому створювати універсами послуг рекомендується незалежно від розмірів громади, оскільки він є центральним місцем звернення громадян до адміністрації.</w:t>
      </w:r>
    </w:p>
    <w:p w:rsidR="00A728B0" w:rsidRPr="006F6C9C" w:rsidRDefault="00A728B0" w:rsidP="006F6C9C">
      <w:pPr>
        <w:spacing w:before="100" w:beforeAutospacing="1" w:after="100" w:afterAutospacing="1"/>
        <w:ind w:firstLine="709"/>
        <w:jc w:val="both"/>
        <w:rPr>
          <w:lang w:val="uk-UA"/>
        </w:rPr>
      </w:pPr>
      <w:r w:rsidRPr="006F6C9C">
        <w:rPr>
          <w:lang w:val="uk-UA"/>
        </w:rPr>
        <w:t>Кожен універсам послуг ухвалює рішення про спектр послуг, які ним будуть надаватися. У ФРН такий перелік включає послуги, які є часто запитуваними та надання яких не вимагає тривалого опрацювання. Варто постійно переглядати прийнятий перелік з тим, щоб інтегрувати в універсам послуг функції інших структур (наприклад, консультаційні пункти для пенсіонерів тощо). Як правило, 80 % послуг складають видача посвідчень особи та паспортів, реєстрація про прибуття (вибуття), перереєстрація, надання податкових карток. Універсами послуг в середніх і невеликих містах (від 25000 жителів), в яких немає служби реєстрації транспортних засобів, часто надають також і послуги, віднесені до компетенції цієї служби. Передача в офіс для громадян даної служби здійснюється на основі адміністративної угоди. Решта послуг (20%), що надаються: загальні довідки та надання консультацій; видача формулярів заявок інших відомств; засвідчення документів; бюро знахідок (прийняття загублених речей та їх продаж через аукціони), продаж квитків та мішків для сміття; інформація для туристів та гостей; надання інформаційних матеріалів інших установ, продаж карт міст, книжок, рекламної продукції тощо. Слід звернути увагу на те, що в універсамах послуг ФРН не надаються соціальні послуги, дозволи на будівництво та послуги реєстрації актів цивільного стану, що пояснюється особливостями законодавства (за соціальні питання відповідає держава) та акцентом на «швидкі» послуги. Специфікою ФРН є те, що для соціальних послуг та послуг у сфері будівництва існують спеціальні аналогічні за методами роботи установи. При цьому для питань із будівництва у великих містах (від 200 000 жителів) рекомендується створювати будівельний універсам послуг, а у районних адміністраціях – районні універсами послуг. Фінансові органи сьогодні також все частіше створюють універсами послуг для отримання податкових документів.</w:t>
      </w:r>
    </w:p>
    <w:p w:rsidR="00A728B0" w:rsidRPr="006F6C9C" w:rsidRDefault="00A728B0" w:rsidP="006F6C9C">
      <w:pPr>
        <w:spacing w:before="100" w:beforeAutospacing="1" w:after="100" w:afterAutospacing="1"/>
        <w:ind w:firstLine="709"/>
        <w:jc w:val="both"/>
      </w:pPr>
      <w:r w:rsidRPr="006F6C9C">
        <w:rPr>
          <w:lang w:val="uk-UA"/>
        </w:rPr>
        <w:t>Адміністративно-територіальна реформа в Польщі як вченими, так і політиками визнана загалом вдалою. Територіальне самоврядування є важливою частиною публічної адміністрації в Республіці Польща. Воно поділяється на місцеве (рівень гміни та повіту) і регіональне (рівень воєводства), які не мають ієрархічної залежності. Слід відзначити діалектичну єдність діяльності в Польщі урядової та самоврядної адміністрацій. Якщо для органів державної виконавчої влади характерне вертикальне підпорядкування, то органи територіального самоврядування всіх рівнів є незалежними як між собою, так і від органів державної виконавчої влади. Але ця незалежність поєднується із необхідністю спільно вирішувати проблеми територій, що неминуче веде до співпраці.</w:t>
      </w:r>
    </w:p>
    <w:p w:rsidR="00A728B0" w:rsidRPr="006F6C9C" w:rsidRDefault="00A728B0" w:rsidP="006F6C9C">
      <w:pPr>
        <w:spacing w:before="100" w:beforeAutospacing="1" w:after="100" w:afterAutospacing="1"/>
        <w:ind w:firstLine="709"/>
        <w:jc w:val="both"/>
      </w:pPr>
      <w:r w:rsidRPr="006F6C9C">
        <w:rPr>
          <w:lang w:val="uk-UA"/>
        </w:rPr>
        <w:t xml:space="preserve">Основним завданням органів територіального самоврядування є організація надання публічних послуг для мешканців. Ці послуги поділяються на комунальні (енергія, водопостачання та каналізація, транспорт, утримання доріг та зелених насаджень тощо), </w:t>
      </w:r>
      <w:r w:rsidRPr="006F6C9C">
        <w:rPr>
          <w:lang w:val="uk-UA"/>
        </w:rPr>
        <w:lastRenderedPageBreak/>
        <w:t>соціальні (навчання, охорона здоров’я, соціальна допомога, безпека, культура, питання ринку праці тощо) та адміністративні. Органи самоврядування повинні організувати надання послуг мешканцям, але не зобов’язані їх самостійно надавати. Як правило, для цього укладаються контракти із суб’єктами господарювання чи неурядовими організаціями</w:t>
      </w:r>
      <w:r w:rsidRPr="006F6C9C">
        <w:t>.</w:t>
      </w:r>
    </w:p>
    <w:p w:rsidR="00A728B0" w:rsidRPr="006F6C9C" w:rsidRDefault="00A728B0" w:rsidP="006F6C9C">
      <w:pPr>
        <w:spacing w:before="100" w:beforeAutospacing="1" w:after="100" w:afterAutospacing="1"/>
        <w:ind w:firstLine="709"/>
        <w:jc w:val="both"/>
        <w:rPr>
          <w:b/>
          <w:i/>
          <w:lang w:val="uk-UA"/>
        </w:rPr>
      </w:pPr>
      <w:r w:rsidRPr="006F6C9C">
        <w:rPr>
          <w:b/>
          <w:i/>
          <w:lang w:val="uk-UA"/>
        </w:rPr>
        <w:t>3. Відділи обслуговування на прикладі Польщі.</w:t>
      </w:r>
    </w:p>
    <w:p w:rsidR="001E4030" w:rsidRPr="006F6C9C" w:rsidRDefault="00A728B0" w:rsidP="006F6C9C">
      <w:pPr>
        <w:autoSpaceDE w:val="0"/>
        <w:autoSpaceDN w:val="0"/>
        <w:adjustRightInd w:val="0"/>
        <w:ind w:firstLine="709"/>
        <w:jc w:val="both"/>
        <w:rPr>
          <w:lang w:val="uk-UA"/>
        </w:rPr>
      </w:pPr>
      <w:r w:rsidRPr="006F6C9C">
        <w:rPr>
          <w:lang w:val="uk-UA"/>
        </w:rPr>
        <w:t>Відділи обслуговування вперше активно почали застосовуватися в Польщі як один із механізмів ефективної реалізації публічних послуг. Створення централізованої системи Відділів обслуговування мешканців (далі – Відділ) було заплановано в усіх районах Варшави задля забезпечення мешканцям міста належної якості послуг та прискорення адміністративних процедур. Зазначені Відділи створено в якості установ, де кожен мешканець Варшави має можливість легко вирішити свої справи в офіційній сфері, зокрема, питання обміну І</w:t>
      </w:r>
      <w:r w:rsidRPr="006F6C9C">
        <w:rPr>
          <w:lang w:val="en-US"/>
        </w:rPr>
        <w:t>D</w:t>
      </w:r>
      <w:r w:rsidRPr="006F6C9C">
        <w:rPr>
          <w:lang w:val="uk-UA"/>
        </w:rPr>
        <w:t xml:space="preserve"> – карток, реєстрації транспортного засобу, отримання ліцензії тощо. Вони пропонують споживачам надійні, кваліфіковані та швидкі послуги: якщо раніше споживачам потрібно було відвідати декілька кабінетів у приміщенні установи, то зі створенням Відділів адміністративні процедури було значно спрощено. Також в якості основного принципу діяльності Відділів було запроваджено відокремлення прийняття звернення від тих посадовців, хто розглядає справу та виносить рішення. Це має гарантувати незацікавленість та виключити корупцію. Окрім реалізації своїх основних завдань Відділи також виконують інформаційну функцію, а саме: запуск електронної системи обслуговування мешканців, що має скоротити або ж цілком виключити потребу використання паперових документів після поширення електронних підписів.</w:t>
      </w:r>
    </w:p>
    <w:p w:rsidR="00A728B0" w:rsidRPr="006F6C9C" w:rsidRDefault="00A728B0"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rFonts w:eastAsia="Calibri"/>
          <w:b/>
          <w:lang w:val="uk-UA" w:eastAsia="en-US"/>
        </w:rPr>
      </w:pPr>
      <w:r w:rsidRPr="006F6C9C">
        <w:rPr>
          <w:rFonts w:eastAsia="Calibri"/>
          <w:b/>
          <w:lang w:val="uk-UA" w:eastAsia="en-US"/>
        </w:rPr>
        <w:t>Тема</w:t>
      </w:r>
      <w:r w:rsidR="00A728B0" w:rsidRPr="006F6C9C">
        <w:rPr>
          <w:rFonts w:eastAsia="Calibri"/>
          <w:b/>
          <w:lang w:val="uk-UA" w:eastAsia="en-US"/>
        </w:rPr>
        <w:t xml:space="preserve"> 6</w:t>
      </w:r>
      <w:r w:rsidRPr="006F6C9C">
        <w:rPr>
          <w:rFonts w:eastAsia="Calibri"/>
          <w:b/>
          <w:lang w:val="uk-UA" w:eastAsia="en-US"/>
        </w:rPr>
        <w:t>.</w:t>
      </w:r>
      <w:r w:rsidR="00A728B0" w:rsidRPr="006F6C9C">
        <w:rPr>
          <w:rFonts w:eastAsia="Calibri"/>
          <w:b/>
          <w:lang w:val="uk-UA" w:eastAsia="en-US"/>
        </w:rPr>
        <w:t xml:space="preserve"> </w:t>
      </w:r>
      <w:r w:rsidR="00A728B0" w:rsidRPr="006F6C9C">
        <w:rPr>
          <w:b/>
          <w:lang w:val="uk-UA"/>
        </w:rPr>
        <w:t>Зарубіжний досвід публічного управління інноваційним потенціалом економіки</w:t>
      </w:r>
    </w:p>
    <w:p w:rsidR="001E4030" w:rsidRPr="006F6C9C" w:rsidRDefault="001E4030" w:rsidP="006F6C9C">
      <w:pPr>
        <w:ind w:firstLine="720"/>
        <w:rPr>
          <w:lang w:val="uk-UA"/>
        </w:rPr>
      </w:pPr>
      <w:r w:rsidRPr="006F6C9C">
        <w:rPr>
          <w:lang w:val="uk-UA"/>
        </w:rPr>
        <w:t xml:space="preserve">1. </w:t>
      </w:r>
      <w:r w:rsidRPr="006F6C9C">
        <w:rPr>
          <w:rFonts w:eastAsia="Calibri"/>
          <w:lang w:val="uk-UA"/>
        </w:rPr>
        <w:t xml:space="preserve">Поняття </w:t>
      </w:r>
      <w:r w:rsidR="00A728B0" w:rsidRPr="006F6C9C">
        <w:rPr>
          <w:lang w:val="uk-UA"/>
        </w:rPr>
        <w:t>розвитку інноваційної діяльності.</w:t>
      </w:r>
    </w:p>
    <w:p w:rsidR="001E4030" w:rsidRPr="006F6C9C" w:rsidRDefault="00A728B0" w:rsidP="006F6C9C">
      <w:pPr>
        <w:ind w:firstLine="720"/>
        <w:rPr>
          <w:lang w:val="uk-UA"/>
        </w:rPr>
      </w:pPr>
      <w:r w:rsidRPr="006F6C9C">
        <w:rPr>
          <w:lang w:val="uk-UA"/>
        </w:rPr>
        <w:t>2. Моделі державної політики у сфері підтримки інновацій.</w:t>
      </w:r>
    </w:p>
    <w:p w:rsidR="001E4030" w:rsidRPr="006F6C9C" w:rsidRDefault="00A728B0" w:rsidP="006F6C9C">
      <w:pPr>
        <w:ind w:firstLine="720"/>
        <w:rPr>
          <w:lang w:val="uk-UA"/>
        </w:rPr>
      </w:pPr>
      <w:r w:rsidRPr="006F6C9C">
        <w:rPr>
          <w:lang w:val="uk-UA"/>
        </w:rPr>
        <w:t>3. Інструменти державної підтримки інноваційної діяльності в зарубіжник країнах.</w:t>
      </w:r>
    </w:p>
    <w:p w:rsidR="001E4030" w:rsidRPr="006F6C9C" w:rsidRDefault="001E4030" w:rsidP="006F6C9C">
      <w:pPr>
        <w:jc w:val="center"/>
        <w:rPr>
          <w:b/>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A728B0" w:rsidRPr="006F6C9C" w:rsidRDefault="00A728B0" w:rsidP="006F6C9C">
      <w:pPr>
        <w:ind w:firstLine="708"/>
        <w:jc w:val="both"/>
        <w:rPr>
          <w:b/>
          <w:i/>
          <w:lang w:val="uk-UA"/>
        </w:rPr>
      </w:pPr>
      <w:r w:rsidRPr="006F6C9C">
        <w:rPr>
          <w:b/>
          <w:i/>
          <w:lang w:val="uk-UA"/>
        </w:rPr>
        <w:t>1. Поняття розвитку інноваційної діяльності.</w:t>
      </w:r>
    </w:p>
    <w:p w:rsidR="00A728B0" w:rsidRPr="006F6C9C" w:rsidRDefault="00A728B0" w:rsidP="006F6C9C">
      <w:pPr>
        <w:ind w:firstLine="708"/>
        <w:jc w:val="both"/>
        <w:rPr>
          <w:lang w:val="uk-UA"/>
        </w:rPr>
      </w:pPr>
      <w:r w:rsidRPr="006F6C9C">
        <w:rPr>
          <w:lang w:val="uk-UA"/>
        </w:rPr>
        <w:t>У світовому економічному просторі відбувається складний за своєю природою перехід від індустріального технологічного устрою до постіндустріального, в якому домінуючу роль рушійних сил розвитку беруть на себе високі технології, інформатизація й економіка знань.</w:t>
      </w:r>
    </w:p>
    <w:p w:rsidR="00A728B0" w:rsidRPr="006F6C9C" w:rsidRDefault="00A728B0" w:rsidP="006F6C9C">
      <w:pPr>
        <w:ind w:firstLine="708"/>
        <w:jc w:val="both"/>
        <w:rPr>
          <w:lang w:val="uk-UA"/>
        </w:rPr>
      </w:pPr>
      <w:r w:rsidRPr="006F6C9C">
        <w:t xml:space="preserve">З урахуванням світових тенденцій уряд України поставив за мету трансформувати весь спектр економічних можливостей і відносин держави відповідно до обраного курсу інноваційного розвитку. Природно, що до такого повороту подій економічна наука виявилась недостатньо підготовленою, і сьогодні існує певний розрив між практикою прискорених змін і науковим забезпеченням цих процесів. У першу чергу це стосується розроблення стратегії та механізмів розвитку економіки країни та визначення можливостей реалізації її інноваційного потенціалу. </w:t>
      </w:r>
    </w:p>
    <w:p w:rsidR="00A728B0" w:rsidRPr="006F6C9C" w:rsidRDefault="00A728B0" w:rsidP="006F6C9C">
      <w:pPr>
        <w:ind w:firstLine="708"/>
        <w:jc w:val="both"/>
        <w:rPr>
          <w:lang w:val="uk-UA"/>
        </w:rPr>
      </w:pPr>
      <w:r w:rsidRPr="006F6C9C">
        <w:rPr>
          <w:lang w:val="uk-UA"/>
        </w:rPr>
        <w:t>Розвиток інноваційної діяльності – один з основних шляхів виходу економіки держави з кризової ситуації та отримання високого рівня прибутку. При цьому важливо враховувати світовий досвід промислово розвинених країн в організації інноваційної діяльності, які за десятиліття інтенсивного розвитку створили ефективну систему управління інноваційним процесом у країні.</w:t>
      </w:r>
    </w:p>
    <w:p w:rsidR="00A728B0" w:rsidRPr="006F6C9C" w:rsidRDefault="00A728B0" w:rsidP="006F6C9C">
      <w:pPr>
        <w:ind w:firstLine="708"/>
        <w:jc w:val="both"/>
        <w:rPr>
          <w:b/>
          <w:i/>
          <w:lang w:val="uk-UA"/>
        </w:rPr>
      </w:pPr>
      <w:r w:rsidRPr="006F6C9C">
        <w:rPr>
          <w:b/>
          <w:i/>
          <w:lang w:val="uk-UA"/>
        </w:rPr>
        <w:t>2. Моделі державної політики у сфері підтримки інновацій.</w:t>
      </w:r>
    </w:p>
    <w:p w:rsidR="00A728B0" w:rsidRPr="006F6C9C" w:rsidRDefault="00A728B0" w:rsidP="006F6C9C">
      <w:pPr>
        <w:ind w:firstLine="708"/>
        <w:jc w:val="both"/>
        <w:rPr>
          <w:lang w:val="uk-UA"/>
        </w:rPr>
      </w:pPr>
      <w:r w:rsidRPr="006F6C9C">
        <w:rPr>
          <w:lang w:val="uk-UA"/>
        </w:rPr>
        <w:lastRenderedPageBreak/>
        <w:t>Проведені наукові дослідження, що базуються на вивчені питань публічного управління економікою зарубіжних розвинених країн дозволили виокремити дві яскраво виражені моделі державної політики у сфері підтримки інновацій:</w:t>
      </w:r>
    </w:p>
    <w:p w:rsidR="00A728B0" w:rsidRPr="006F6C9C" w:rsidRDefault="00A728B0" w:rsidP="006F6C9C">
      <w:pPr>
        <w:ind w:firstLine="708"/>
        <w:jc w:val="both"/>
        <w:rPr>
          <w:lang w:val="uk-UA"/>
        </w:rPr>
      </w:pPr>
      <w:r w:rsidRPr="006F6C9C">
        <w:t>1) англо-американська, яка характеризується найменшим втручанням держави в економіку, у тому числі й в інноваційну діяльність;</w:t>
      </w:r>
    </w:p>
    <w:p w:rsidR="00A728B0" w:rsidRPr="006F6C9C" w:rsidRDefault="00A728B0" w:rsidP="006F6C9C">
      <w:pPr>
        <w:ind w:firstLine="708"/>
        <w:jc w:val="both"/>
        <w:rPr>
          <w:lang w:val="uk-UA"/>
        </w:rPr>
      </w:pPr>
      <w:r w:rsidRPr="006F6C9C">
        <w:rPr>
          <w:lang w:val="uk-UA"/>
        </w:rPr>
        <w:t>2) франко-японська, де держава найактивніше підтримує інноваційний процес усіма можливими методами.</w:t>
      </w:r>
    </w:p>
    <w:p w:rsidR="00A728B0" w:rsidRPr="006F6C9C" w:rsidRDefault="00A728B0" w:rsidP="006F6C9C">
      <w:pPr>
        <w:ind w:firstLine="708"/>
        <w:jc w:val="both"/>
        <w:rPr>
          <w:lang w:val="uk-UA"/>
        </w:rPr>
      </w:pPr>
      <w:r w:rsidRPr="006F6C9C">
        <w:rPr>
          <w:lang w:val="uk-UA"/>
        </w:rPr>
        <w:t>У першому випадку вважається, що ринкові механізми самі сприяють прискоренню інноваційного процесу, тому підприємства мають повну автономію в інноваційній сфері. Держава при цьому основні зусилля спрямовує на створення сприятливих умов для ведення бізнесу, але безпосередньо не здійснює фінансової та прямої економічної підтримки для її реалізації.</w:t>
      </w:r>
    </w:p>
    <w:p w:rsidR="00A728B0" w:rsidRPr="006F6C9C" w:rsidRDefault="00A728B0" w:rsidP="006F6C9C">
      <w:pPr>
        <w:ind w:firstLine="708"/>
        <w:jc w:val="both"/>
        <w:rPr>
          <w:lang w:val="uk-UA"/>
        </w:rPr>
      </w:pPr>
      <w:r w:rsidRPr="006F6C9C">
        <w:rPr>
          <w:lang w:val="uk-UA"/>
        </w:rPr>
        <w:t>У другому – навпаки, спостерігається досить значний вплив держави на розвиток інноваційного процесу у вигляді прямих дотацій та субсидій підприємствам і організаціям, які здійснюють інноваційну діяльність.</w:t>
      </w:r>
    </w:p>
    <w:p w:rsidR="00A728B0" w:rsidRPr="006F6C9C" w:rsidRDefault="00A728B0" w:rsidP="006F6C9C">
      <w:pPr>
        <w:ind w:firstLine="708"/>
        <w:jc w:val="both"/>
        <w:rPr>
          <w:lang w:val="uk-UA"/>
        </w:rPr>
      </w:pPr>
      <w:r w:rsidRPr="006F6C9C">
        <w:rPr>
          <w:lang w:val="uk-UA"/>
        </w:rPr>
        <w:t>Таким чином, перша модель передбачає застосування в основному непрямих методів стимулювання інноваційної діяльності (надання податкових та кредитних пільг, страхування інноваційних ризиків, амортизаційні пільги, формування резервних фондів тощо), тоді як друга характеризується широким застосуванням сукупності методів прямого стимулювання інноваційного процессу.</w:t>
      </w:r>
    </w:p>
    <w:p w:rsidR="00A728B0" w:rsidRPr="006F6C9C" w:rsidRDefault="00A728B0" w:rsidP="006F6C9C">
      <w:pPr>
        <w:ind w:firstLine="708"/>
        <w:jc w:val="both"/>
        <w:rPr>
          <w:lang w:val="uk-UA"/>
        </w:rPr>
      </w:pPr>
      <w:r w:rsidRPr="006F6C9C">
        <w:rPr>
          <w:lang w:val="uk-UA"/>
        </w:rPr>
        <w:t>Отже, управління інноваційною діяльністю у різних країнах відрізняється ступенем втручання держави, потребами суспільства та рівнем науково-технічного прогресу.</w:t>
      </w:r>
    </w:p>
    <w:p w:rsidR="00A728B0" w:rsidRPr="006F6C9C" w:rsidRDefault="00A728B0" w:rsidP="006F6C9C">
      <w:pPr>
        <w:ind w:firstLine="708"/>
        <w:jc w:val="both"/>
        <w:rPr>
          <w:b/>
          <w:i/>
          <w:lang w:val="uk-UA"/>
        </w:rPr>
      </w:pPr>
      <w:r w:rsidRPr="006F6C9C">
        <w:rPr>
          <w:b/>
          <w:i/>
          <w:lang w:val="uk-UA"/>
        </w:rPr>
        <w:t>3. Інструменти державної підтримки інноваційної діяльності в зарубіжник країнах.</w:t>
      </w:r>
    </w:p>
    <w:p w:rsidR="00A728B0" w:rsidRPr="006F6C9C" w:rsidRDefault="00A728B0" w:rsidP="006F6C9C">
      <w:pPr>
        <w:ind w:firstLine="708"/>
        <w:jc w:val="both"/>
        <w:rPr>
          <w:lang w:val="uk-UA"/>
        </w:rPr>
      </w:pPr>
      <w:r w:rsidRPr="006F6C9C">
        <w:rPr>
          <w:lang w:val="uk-UA"/>
        </w:rPr>
        <w:t>Варто розглянути особливості застосування інструментів державної підтримки у розрізі окремих країн.</w:t>
      </w:r>
    </w:p>
    <w:p w:rsidR="00A728B0" w:rsidRPr="006F6C9C" w:rsidRDefault="00A728B0" w:rsidP="006F6C9C">
      <w:pPr>
        <w:ind w:firstLine="708"/>
        <w:jc w:val="both"/>
        <w:rPr>
          <w:lang w:val="uk-UA"/>
        </w:rPr>
      </w:pPr>
      <w:r w:rsidRPr="006F6C9C">
        <w:rPr>
          <w:lang w:val="uk-UA"/>
        </w:rPr>
        <w:t xml:space="preserve">Так, країни з традиційно високим рівнем науково-технологічного розвитку (Фінляндія, Швеція, Німеччина) пріоритетне значення надають заходам прямої фінансової підтримки. </w:t>
      </w:r>
      <w:r w:rsidRPr="006F6C9C">
        <w:t>На відміну від опосередкованих методів стимулювання фінансова допомога в цих країнах має цільовий характер. За таких умов держава, а не ринок, визначає, в яких випадках додаткове стимулювання необхідне, а в яких – ні</w:t>
      </w:r>
      <w:r w:rsidRPr="006F6C9C">
        <w:rPr>
          <w:lang w:val="uk-UA"/>
        </w:rPr>
        <w:t>.</w:t>
      </w:r>
    </w:p>
    <w:p w:rsidR="00A728B0" w:rsidRPr="006F6C9C" w:rsidRDefault="00A728B0" w:rsidP="006F6C9C">
      <w:pPr>
        <w:ind w:firstLine="708"/>
        <w:jc w:val="both"/>
        <w:rPr>
          <w:lang w:val="uk-UA"/>
        </w:rPr>
      </w:pPr>
      <w:r w:rsidRPr="006F6C9C">
        <w:rPr>
          <w:lang w:val="uk-UA"/>
        </w:rPr>
        <w:t>Підтримка інноваційної діяльності у європейських країнах виходить за національні межі і дедалі більшою мірою стає прерогативою ЄС, який застосовує декілька інструментів інноваційної політики та залучення інвестицій для фінансування інноваційної діяльності. Серед яких виділяють: створення сприятливої для інноваційної діяльності інфраструктури; пряме державне фінансування, в першу чергу шляхом виділення грантів, кредитів, субсидій тощо; фіскальні або податкові стимули, надання державних гарантій, спеціальні схеми підтримки ризикового фінансування.</w:t>
      </w:r>
    </w:p>
    <w:p w:rsidR="00A728B0" w:rsidRPr="006F6C9C" w:rsidRDefault="00A728B0" w:rsidP="006F6C9C">
      <w:pPr>
        <w:ind w:firstLine="708"/>
        <w:jc w:val="both"/>
        <w:rPr>
          <w:lang w:val="uk-UA"/>
        </w:rPr>
      </w:pPr>
      <w:r w:rsidRPr="006F6C9C">
        <w:rPr>
          <w:lang w:val="uk-UA"/>
        </w:rPr>
        <w:t>У країнах з рівнем науково-технологічного розвитку більш низьким, ніж у середньому по ЄС, як правило, застосовують заходи загального характеру, які дозволяють підтримувати широке коло напрямків в усіх секторах економіки. У цьому випадку уряд орієнтується на заходи фіскального стимулювання, які відрізняються тим, що дають можливість ринку і його учасникам самостійно вирішувати, які галузі економіки необхідно розвивати.</w:t>
      </w:r>
    </w:p>
    <w:p w:rsidR="00A728B0" w:rsidRPr="006F6C9C" w:rsidRDefault="00A728B0" w:rsidP="006F6C9C">
      <w:pPr>
        <w:ind w:firstLine="708"/>
        <w:jc w:val="both"/>
        <w:rPr>
          <w:lang w:val="uk-UA"/>
        </w:rPr>
      </w:pPr>
      <w:r w:rsidRPr="006F6C9C">
        <w:rPr>
          <w:lang w:val="uk-UA"/>
        </w:rPr>
        <w:t xml:space="preserve">Варто також відзначити, що у різних країнах використовуються певні форми підтримки досліджень і розробок, такі, як знижки з податку, тарифні й нетарифні бар’єри, державні закупівлі, позики й субсидії. </w:t>
      </w:r>
      <w:r w:rsidRPr="006F6C9C">
        <w:t xml:space="preserve">Так, зокрема, у Великій Британії підтримують низький рівень оподаткування корпорацій, вважаючи це потужним стимулом для ризикових технологічних змін. </w:t>
      </w:r>
    </w:p>
    <w:p w:rsidR="00A728B0" w:rsidRPr="006F6C9C" w:rsidRDefault="00A728B0" w:rsidP="006F6C9C">
      <w:pPr>
        <w:ind w:firstLine="708"/>
        <w:jc w:val="both"/>
        <w:rPr>
          <w:lang w:val="uk-UA"/>
        </w:rPr>
      </w:pPr>
      <w:r w:rsidRPr="006F6C9C">
        <w:rPr>
          <w:lang w:val="uk-UA"/>
        </w:rPr>
        <w:t xml:space="preserve">У Німеччині, Іспанії та Італії низькі ставки базових податків доповнені спеціальними системами стимулювання впровадження ризикових проектів. У Франції застосовують іншу </w:t>
      </w:r>
      <w:r w:rsidRPr="006F6C9C">
        <w:rPr>
          <w:lang w:val="uk-UA"/>
        </w:rPr>
        <w:lastRenderedPageBreak/>
        <w:t>комбінацію: високі податки для всіх і різні спеціальні стимули в інноваційному підприємництві.</w:t>
      </w:r>
    </w:p>
    <w:p w:rsidR="00A728B0" w:rsidRPr="006F6C9C" w:rsidRDefault="00A728B0" w:rsidP="006F6C9C">
      <w:pPr>
        <w:ind w:firstLine="708"/>
        <w:jc w:val="both"/>
        <w:rPr>
          <w:lang w:val="uk-UA"/>
        </w:rPr>
      </w:pPr>
      <w:r w:rsidRPr="006F6C9C">
        <w:rPr>
          <w:lang w:val="uk-UA"/>
        </w:rPr>
        <w:t xml:space="preserve">Система підтримки розвитку інноваційного підприємництва в економічно розвинутих країнах охоплює також амортизаційні пільги, формування резервних фондів, податкові кредити. Наприклад, у Великобританії інструменти урядової політики варіюються від 100% звільнення від податку витрат на дослідження і розробки до надання ризикового фінансування чи субсидій (грантів). Проте останніми роками в багатьох країнах виникли сумніви щодо ефективності інвестиційних податкових пільг, оскільки такі пільги ставлять у нерівні умови галузі і фірми. Внаслідок цього в цих країнах почали широко застосовувати скорочення податкових пільг із суттєвим зниженням ставок прибуткового оподаткування юридичних осіб. Крім того, промислово розвинені країни використовують такий механізм активізації інвестиційної діяльності комерційних банків як дотацію до ставки відсотка за кредит, яка надається державою банкам за умов інвестування пріоритетних галузей і виробництв. </w:t>
      </w:r>
      <w:r w:rsidRPr="006F6C9C">
        <w:t xml:space="preserve">Також може бути використаний закордонний досвід зі створення цільових інституційних інвесторів – банків довгострокового кредитування. </w:t>
      </w:r>
      <w:r w:rsidRPr="006F6C9C">
        <w:rPr>
          <w:lang w:val="uk-UA"/>
        </w:rPr>
        <w:t>Варто зазначити, що ц</w:t>
      </w:r>
      <w:r w:rsidRPr="006F6C9C">
        <w:t>і заходи можна використовувати і в Україні</w:t>
      </w:r>
      <w:r w:rsidRPr="006F6C9C">
        <w:rPr>
          <w:lang w:val="uk-UA"/>
        </w:rPr>
        <w:t>.</w:t>
      </w:r>
    </w:p>
    <w:p w:rsidR="00A728B0" w:rsidRPr="006F6C9C" w:rsidRDefault="00A728B0" w:rsidP="006F6C9C">
      <w:pPr>
        <w:ind w:firstLine="708"/>
        <w:jc w:val="both"/>
        <w:rPr>
          <w:lang w:val="uk-UA"/>
        </w:rPr>
      </w:pPr>
      <w:r w:rsidRPr="006F6C9C">
        <w:rPr>
          <w:lang w:val="uk-UA"/>
        </w:rPr>
        <w:t xml:space="preserve">Характеризуючи українську модель підтримки інноваційної діяльності, варто відзначити, що вона більше тяжіє до англо-американської моделі, оскільки Уряд більше покладається на ринкові механізми стимулювання інноваційної діяльності, ніж на пряму підтримку інноваційного процесу. </w:t>
      </w:r>
      <w:r w:rsidRPr="006F6C9C">
        <w:t>Разом з тим варто акцентувати увагу на тому, що жодна з визначених вище моделей не може застосовуватися у чистому вигляді, що обумовлено специфікою формування інноваційного середовища в окремих країнах. Виходячи з чого, окремі інструменти інноваційної політики та механізми їх використання ефективні в одній країні та зовсім непридатні для використання в іншій. Тому більшість держав, як правило, реалізують державну політику в інноваційній сфері, комбінуючи методи прямого та опосередкованого впливу, рівень застосування яких залежить від того, до якого напряму тяжіє національна інноваційна політика.</w:t>
      </w:r>
    </w:p>
    <w:p w:rsidR="001E4030" w:rsidRPr="006F6C9C" w:rsidRDefault="00A728B0" w:rsidP="006F6C9C">
      <w:pPr>
        <w:autoSpaceDE w:val="0"/>
        <w:autoSpaceDN w:val="0"/>
        <w:adjustRightInd w:val="0"/>
        <w:ind w:firstLine="709"/>
        <w:jc w:val="both"/>
        <w:rPr>
          <w:lang w:val="uk-UA"/>
        </w:rPr>
      </w:pPr>
      <w:r w:rsidRPr="006F6C9C">
        <w:rPr>
          <w:lang w:val="uk-UA"/>
        </w:rPr>
        <w:t>Зокрема, доцільно було б перейняти досвід Франції щодо створення технологічних парків; Америки – щодо особливостей організації венчурного бізнесу; Японії – щодо особливостей фінансування інноваційних проектів; ЄС – щодо формування спільного інноваційного простору. Адже, подолання Україною індустріальної зацикленості можливе лише за умови розроблення дієвих механізмів управління інноваційним розвитком, в основу якого мають бути покладені існуючі у світовій практиці інструменти.</w:t>
      </w:r>
    </w:p>
    <w:p w:rsidR="00A728B0" w:rsidRPr="006F6C9C" w:rsidRDefault="00A728B0"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b/>
          <w:lang w:val="uk-UA"/>
        </w:rPr>
      </w:pPr>
      <w:r w:rsidRPr="006F6C9C">
        <w:rPr>
          <w:rFonts w:eastAsia="Calibri"/>
          <w:b/>
          <w:lang w:val="uk-UA" w:eastAsia="en-US"/>
        </w:rPr>
        <w:t>Тема</w:t>
      </w:r>
      <w:r w:rsidR="00A728B0" w:rsidRPr="006F6C9C">
        <w:rPr>
          <w:rFonts w:eastAsia="Calibri"/>
          <w:b/>
          <w:lang w:val="uk-UA" w:eastAsia="en-US"/>
        </w:rPr>
        <w:t xml:space="preserve"> 7. </w:t>
      </w:r>
      <w:r w:rsidR="00A728B0" w:rsidRPr="006F6C9C">
        <w:rPr>
          <w:b/>
          <w:lang w:val="uk-UA"/>
        </w:rPr>
        <w:t>Світовий досвід боротьби з корупцією в публічному управлінні</w:t>
      </w:r>
    </w:p>
    <w:p w:rsidR="001E4030" w:rsidRPr="006F6C9C" w:rsidRDefault="001E4030" w:rsidP="006F6C9C">
      <w:pPr>
        <w:ind w:firstLine="720"/>
        <w:rPr>
          <w:lang w:val="uk-UA"/>
        </w:rPr>
      </w:pPr>
      <w:r w:rsidRPr="006F6C9C">
        <w:rPr>
          <w:lang w:val="uk-UA"/>
        </w:rPr>
        <w:t>1</w:t>
      </w:r>
      <w:r w:rsidRPr="006F6C9C">
        <w:t xml:space="preserve">. </w:t>
      </w:r>
      <w:r w:rsidR="00A728B0" w:rsidRPr="006F6C9C">
        <w:rPr>
          <w:lang w:val="uk-UA"/>
        </w:rPr>
        <w:t>Міжнародне співробітництво у сфері боротьби з корупцією.</w:t>
      </w:r>
    </w:p>
    <w:p w:rsidR="001E4030" w:rsidRPr="006F6C9C" w:rsidRDefault="00A728B0" w:rsidP="006F6C9C">
      <w:pPr>
        <w:ind w:firstLine="720"/>
        <w:rPr>
          <w:lang w:val="uk-UA"/>
        </w:rPr>
      </w:pPr>
      <w:r w:rsidRPr="006F6C9C">
        <w:rPr>
          <w:lang w:val="uk-UA"/>
        </w:rPr>
        <w:t>2. Досвід антикорупційної політики Сінгапуру та Грузії.</w:t>
      </w:r>
    </w:p>
    <w:p w:rsidR="001E4030" w:rsidRPr="006F6C9C" w:rsidRDefault="00A728B0" w:rsidP="006F6C9C">
      <w:pPr>
        <w:ind w:firstLine="720"/>
        <w:rPr>
          <w:lang w:val="uk-UA"/>
        </w:rPr>
      </w:pPr>
      <w:r w:rsidRPr="006F6C9C">
        <w:rPr>
          <w:lang w:val="uk-UA"/>
        </w:rPr>
        <w:t xml:space="preserve">3. </w:t>
      </w:r>
      <w:r w:rsidRPr="006F6C9C">
        <w:rPr>
          <w:color w:val="000000"/>
          <w:spacing w:val="-3"/>
          <w:lang w:val="uk-UA"/>
        </w:rPr>
        <w:t>Досвід антикорупційної політики окремих країн світу.</w:t>
      </w:r>
    </w:p>
    <w:p w:rsidR="001E4030" w:rsidRPr="006F6C9C" w:rsidRDefault="00A728B0" w:rsidP="006F6C9C">
      <w:pPr>
        <w:ind w:firstLine="720"/>
        <w:rPr>
          <w:lang w:val="uk-UA"/>
        </w:rPr>
      </w:pPr>
      <w:r w:rsidRPr="006F6C9C">
        <w:t xml:space="preserve">4. </w:t>
      </w:r>
      <w:r w:rsidRPr="006F6C9C">
        <w:rPr>
          <w:lang w:val="uk-UA"/>
        </w:rPr>
        <w:t>Основні напрямки реформування антикорупційної стратегії України із урахуванням міжнародних практик.</w:t>
      </w:r>
    </w:p>
    <w:p w:rsidR="001E4030" w:rsidRPr="006F6C9C" w:rsidRDefault="001E4030" w:rsidP="006F6C9C">
      <w:pPr>
        <w:jc w:val="center"/>
        <w:rPr>
          <w:b/>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2B0DFA" w:rsidRPr="006F6C9C" w:rsidRDefault="002B0DFA" w:rsidP="006F6C9C">
      <w:pPr>
        <w:ind w:firstLine="708"/>
        <w:jc w:val="both"/>
        <w:rPr>
          <w:b/>
          <w:i/>
          <w:lang w:val="uk-UA"/>
        </w:rPr>
      </w:pPr>
      <w:r w:rsidRPr="006F6C9C">
        <w:rPr>
          <w:b/>
          <w:i/>
          <w:lang w:val="uk-UA"/>
        </w:rPr>
        <w:t>1. Міжнародне співробітництво у сфері боротьби з корупцією.</w:t>
      </w:r>
    </w:p>
    <w:p w:rsidR="002B0DFA" w:rsidRPr="006F6C9C" w:rsidRDefault="002B0DFA" w:rsidP="006F6C9C">
      <w:pPr>
        <w:ind w:firstLine="708"/>
        <w:jc w:val="both"/>
        <w:rPr>
          <w:lang w:val="uk-UA"/>
        </w:rPr>
      </w:pPr>
      <w:r w:rsidRPr="006F6C9C">
        <w:rPr>
          <w:lang w:val="uk-UA"/>
        </w:rPr>
        <w:t xml:space="preserve">Аналіз міжнародного досвіду боротьби з корупцією свідчить про те, що за сучасних умов прояви корупції стали тими чинниками, що створюють реальну загрозу національній безпеці та демократичному розвитку більшості країн світу, негативно впливають на всі сторони суспільного життя. Незважаючи на багатоаспектність природи виникнення та поширення корупційних проявів у кожній окремій державі, до основних факторів, що сприяють їх поширенню, можна віднести: погіршення криміногенної ситуації, високі показники нерівності розподілу прибутків, відсутність системи соціального захисту в одних </w:t>
      </w:r>
      <w:r w:rsidRPr="006F6C9C">
        <w:rPr>
          <w:lang w:val="uk-UA"/>
        </w:rPr>
        <w:lastRenderedPageBreak/>
        <w:t>країнах та нарощування економічного потенціалу і щорічне збільшення фінансових надходжень у вигляді іноземних інвестицій в інших.</w:t>
      </w:r>
    </w:p>
    <w:p w:rsidR="002B0DFA" w:rsidRPr="006F6C9C" w:rsidRDefault="002B0DFA" w:rsidP="006F6C9C">
      <w:pPr>
        <w:ind w:firstLine="708"/>
        <w:jc w:val="both"/>
        <w:rPr>
          <w:color w:val="000000"/>
          <w:spacing w:val="-3"/>
          <w:lang w:val="uk-UA"/>
        </w:rPr>
      </w:pPr>
      <w:r w:rsidRPr="006F6C9C">
        <w:rPr>
          <w:color w:val="000000"/>
          <w:spacing w:val="-3"/>
          <w:lang w:val="uk-UA"/>
        </w:rPr>
        <w:t>Зменшення рівня корупції до безпечного в Україні, можливе лише за умови вивчення та втілення в життя закордонного досвіду боротьби із цим вкрай негативним соціальним явищем, в першу чергу успішно діючих в інших країнах політичних, правових та організаційних механізмів подолання корупції. Виділення та вивчення закордонних програм, які спрямовані на протидію хабарництву та корупції, що довели на практиці свою ефективність, являє собою величезні перспективи для запозичення позитивного іноземного досвіду, особливо за відсутності власного реально діючого механізму протидії корупції.</w:t>
      </w:r>
    </w:p>
    <w:p w:rsidR="002B0DFA" w:rsidRPr="006F6C9C" w:rsidRDefault="002B0DFA" w:rsidP="006F6C9C">
      <w:pPr>
        <w:ind w:firstLine="708"/>
        <w:jc w:val="both"/>
        <w:rPr>
          <w:color w:val="000000"/>
          <w:lang w:val="uk-UA"/>
        </w:rPr>
      </w:pPr>
      <w:r w:rsidRPr="006F6C9C">
        <w:rPr>
          <w:color w:val="000000"/>
          <w:lang w:val="uk-UA"/>
        </w:rPr>
        <w:t>Міжнародне співтовариство надає значної уваги питанням попередження корупції, що сьогодні стала світовою проблемою. Лише за останні роки ці питання розглядалися на багатьох європейських форумах. Прийнято спільний проект Комісії Європейського товариства і Ради Європи «Октопус», Конвенцію про корупцію у контексті цивільного права, Конвенцію про корупцію у контексті кримінального права, Угоду про створення Групи держав проти корупції, затверджено статути Групи держав по боротьбі з корупцією та комісії щодо запобігання корупції.</w:t>
      </w:r>
    </w:p>
    <w:p w:rsidR="002B0DFA" w:rsidRPr="006F6C9C" w:rsidRDefault="002B0DFA" w:rsidP="006F6C9C">
      <w:pPr>
        <w:ind w:firstLine="708"/>
        <w:jc w:val="both"/>
        <w:rPr>
          <w:lang w:val="uk-UA"/>
        </w:rPr>
      </w:pPr>
      <w:r w:rsidRPr="006F6C9C">
        <w:rPr>
          <w:color w:val="000000"/>
          <w:lang w:val="uk-UA"/>
        </w:rPr>
        <w:t>Радою Європи створена міжнародна Група з протидії корупції, яка працює під керівництвом Комітету з кримінальних проблем. Саме цією Групою разом з Європейським Союзом розроблено проект «Октопус», у якому беруть участь 16 східноєвропейських країн, у тому числі й Україна. Ця програма є першою спробою реальних кроків по боротьбі з корупцією у країнах Центральної та Східної Європи.</w:t>
      </w:r>
    </w:p>
    <w:p w:rsidR="002B0DFA" w:rsidRPr="006F6C9C" w:rsidRDefault="002B0DFA" w:rsidP="006F6C9C">
      <w:pPr>
        <w:ind w:firstLine="708"/>
        <w:jc w:val="both"/>
        <w:rPr>
          <w:lang w:val="uk-UA"/>
        </w:rPr>
      </w:pPr>
      <w:r w:rsidRPr="006F6C9C">
        <w:rPr>
          <w:color w:val="000000"/>
          <w:lang w:val="uk-UA"/>
        </w:rPr>
        <w:t>27 січня 1999 року Рада Європи відкрила для підпису Кримінально-правову конвенцію про корупцію. Ця конвенція Ради Європи охоплює всі види корупційних діянь. Разом із підкупом державних посадовців, вона стосується приватнопідприємницької діяльності. В її нормах закладені положення щодо міжнародного співробітництва у сферах надання правової допомоги та екстрадиції.</w:t>
      </w:r>
    </w:p>
    <w:p w:rsidR="002B0DFA" w:rsidRPr="006F6C9C" w:rsidRDefault="002B0DFA" w:rsidP="006F6C9C">
      <w:pPr>
        <w:shd w:val="clear" w:color="auto" w:fill="FFFFFF"/>
        <w:autoSpaceDE w:val="0"/>
        <w:autoSpaceDN w:val="0"/>
        <w:adjustRightInd w:val="0"/>
        <w:ind w:firstLine="708"/>
        <w:jc w:val="both"/>
        <w:rPr>
          <w:color w:val="000000"/>
          <w:lang w:val="uk-UA"/>
        </w:rPr>
      </w:pPr>
      <w:r w:rsidRPr="006F6C9C">
        <w:rPr>
          <w:color w:val="000000"/>
          <w:lang w:val="uk-UA"/>
        </w:rPr>
        <w:t>У травні 1999 року створено «Групу країн проти корупції» (ОКЕСО), що діє в межах Ради Європи, основною метою якої є оцінка рівня корупції в державах-членах організації, виявлення недоліків у національних механізмах боротьби з корупцією, підтримка в проведенні необхідних законодавчих та інституційних реформ у цій сфері, здійснення контролю за виконанням угод і правових документів, прийнятих Радою Європи відповідно до програми дій проти корупції. Найважливішими серед останніх документів Європейського Союзу у сфері боротьби з корупцією є Комюніке Європейської комісії від 28 травня 2003 р. щодо комплексної політики Європейського Союзу з протидії корупції, в якій визначено основні засади боротьби з цим негативним явищем в Євросоюзі та окреслено принципи вдосконалення протидії корупції в нових країнах-членах, країнах-кандидатах і третіх країнах, а також Рамкове рішення Ради Європейського Союзу.</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Однією з головних складових формування і реалізації ефективної системи боротьби з корупцією є чітка взаємодія держав, у першу чергу їх правоохоронних органів, на регіональному і міжнародному рівнях, участь у заходах боротьби з цим негативним явищем, запроваджених у межах Організації Обʼєднаних Націй, Радою Європи, Інтерполом, Міжнародним валютним фондом, Світовим банком та іншими міжнародними інституціями.</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Короткий огляд цих міжнародних актів свідчить про те, що світова співдружність розглядає корупцію на сучасному етапі як одну з найбільших загроз правопорядку, демократії, правам людини, чесності та соціальній справедливості. Загально визнано, що вона заважає економічному розвитку і становить реальну загрозу устоям суспільства. Тому пропонується загальний для всіх країн принцип – це доброчесність державного службовця.</w:t>
      </w:r>
    </w:p>
    <w:p w:rsidR="002B0DFA" w:rsidRPr="006F6C9C" w:rsidRDefault="002B0DFA" w:rsidP="006F6C9C">
      <w:pPr>
        <w:shd w:val="clear" w:color="auto" w:fill="FFFFFF"/>
        <w:autoSpaceDE w:val="0"/>
        <w:autoSpaceDN w:val="0"/>
        <w:adjustRightInd w:val="0"/>
        <w:ind w:firstLine="708"/>
        <w:jc w:val="both"/>
        <w:rPr>
          <w:b/>
          <w:i/>
          <w:lang w:val="uk-UA"/>
        </w:rPr>
      </w:pPr>
      <w:r w:rsidRPr="006F6C9C">
        <w:rPr>
          <w:b/>
          <w:i/>
          <w:lang w:val="uk-UA"/>
        </w:rPr>
        <w:t>2. Досвід антикорупційної політики Сінгапуру та Грузії.</w:t>
      </w:r>
    </w:p>
    <w:p w:rsidR="002B0DFA" w:rsidRPr="006F6C9C" w:rsidRDefault="002B0DFA" w:rsidP="006F6C9C">
      <w:pPr>
        <w:shd w:val="clear" w:color="auto" w:fill="FFFFFF"/>
        <w:autoSpaceDE w:val="0"/>
        <w:autoSpaceDN w:val="0"/>
        <w:adjustRightInd w:val="0"/>
        <w:ind w:firstLine="708"/>
        <w:jc w:val="both"/>
      </w:pPr>
      <w:r w:rsidRPr="006F6C9C">
        <w:rPr>
          <w:color w:val="000000"/>
          <w:lang w:val="uk-UA"/>
        </w:rPr>
        <w:t xml:space="preserve">До незалежності 1965 року Сінгапур знаходився в умовах цілковитих злиднів. Процвітання корупції в Сінгапурі, як прояв способу життя, притаманний азійському менталітетові, призвело до того, що країна знаходилася в Дуже важкому економічному </w:t>
      </w:r>
      <w:r w:rsidRPr="006F6C9C">
        <w:rPr>
          <w:color w:val="000000"/>
          <w:lang w:val="uk-UA"/>
        </w:rPr>
        <w:lastRenderedPageBreak/>
        <w:t>становищі і була наскрізь просякнута беззаконням. Імпортувати доводилося навіть питну воду, будівельний пісок і найбільш необхідні види сировини. Своїх природних ресурсів у країни практично немає. Правоохоронні органи виявилися не в змозі протистояти організованій злочинності, а більшість чиновників брала участь в корупційних схемах. Населення мало низький рівень освіти і не вміло відстоювати свої права. Третина населення симпатизувала комуністам, а з сусідніми країнами склалися досить натягнуті відносини, які треба було оздоровлювати.</w:t>
      </w:r>
    </w:p>
    <w:p w:rsidR="002B0DFA" w:rsidRPr="006F6C9C" w:rsidRDefault="002B0DFA" w:rsidP="006F6C9C">
      <w:pPr>
        <w:shd w:val="clear" w:color="auto" w:fill="FFFFFF"/>
        <w:autoSpaceDE w:val="0"/>
        <w:autoSpaceDN w:val="0"/>
        <w:adjustRightInd w:val="0"/>
        <w:ind w:firstLine="708"/>
        <w:jc w:val="both"/>
      </w:pPr>
      <w:r w:rsidRPr="006F6C9C">
        <w:rPr>
          <w:color w:val="000000"/>
          <w:lang w:val="uk-UA"/>
        </w:rPr>
        <w:t>Не в кращому становищі опинилася і Грузія. Влада в Грузії втратила будь-який авторитет, і вищі представники влади демонстрували свій добробут, нажитий абсолютно в очевидний для людей спосіб – корупцією. У Грузії хронічно не виконувався навіть мінімальний державний бюджет. За 10-12 місяців не виплачувалися мізерні пенсії та зарплати. Люди перебували в злиденному стані – більшість із п’яти мільйонів жителів були безробітні, майже мільйон людей намагалися знайти роботу в Росії. Пенсія в перерахунку становила поять євро на місяць. Середня заробітна плата становила 10-15 євро.</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Представники нової влади, як в Сінгапурі, так і в Грузії, змушені були шукати шляхи боротьби в першу чергу з корупцією держслужбовців усіх рівнів, яка унеможливлювала здійснення економічних перетворень. Існує декілька факторів корупції і боротьба повинна вестися в комплексі заходів. Дуже суттєвими чинниками, які дозволяють існування корупції – є надмірне державне втручання в економіку, монополізація окремих секторів економіки, контроль держави над ресурсною базою.</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Лідери як Сінгапуру, так і Грузії зрозуміли, що одним з основних завдань є необхідність приватизації підприємств, що знаходяться в державній власності. Приватизація – це можливість відмовитися від практики, коли величезні підприємства нібито перебувають під державним контролем, а насправді відбувається розтягування можновладцями по різних кутках всього найціннішого, що є на цих підприємствах. Необхідно, щоб люди знали, хто чим володіє, чому і за яку суму та чи інша людина стала власником того чи іншого підприємства. І тільки після того можна зробити економіку відкритою для конкуренції як внутрішньої, так і міжнародної. Держава повинна мати мінімальний вплив на економіку. Рушійною силою в розвитку економічної стабільності може бути тільки приватний сектор. Усій країні – пенсіонерам, студентам, вчителям – буде краще, якщо більше людей зможе проявляти свою ініціативу, домагатися успіху. Такий підхід демонструє, що тільки демократія є необхідною умовою стабільного економічного зростання і перемоги над бідністю.</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Нове керівництво Грузії вирішило взяти курс на максимальне відкриття економіки. Більшість найбільших держкомпаній було виставлено на продаж без будь-яких обмежень для покупців. Жодних пільг для «національного капіталу» не було. Єдина перевага, якою могли користуватися місцеві бізнесмени, – відсутність мовного бар’єру і можливість першими дізнатися про приватизацію того чи іншого об'єкта з газетних публікацій. Основними покупцями дрібних об'єктів стали місцеві компанії, великих – іноземні.</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Ситуація з приватизацією великих підприємств змінилася в Грузії, за шкалою Європейського банку реконструкції і розвитку (ЄБРР), з 3,3 балів у 2003 році до 4,0 у 2007-му. Може здатися, що прогрес невеликий, але тільки сім країн з двадцяти дев’яти з перехідною економікою мають таке значення індексу.</w:t>
      </w:r>
      <w:r w:rsidRPr="006F6C9C">
        <w:rPr>
          <w:lang w:val="uk-UA"/>
        </w:rPr>
        <w:t xml:space="preserve"> </w:t>
      </w:r>
      <w:r w:rsidRPr="006F6C9C">
        <w:rPr>
          <w:color w:val="000000"/>
          <w:lang w:val="uk-UA"/>
        </w:rPr>
        <w:t>За приватизацією пішли інвестиції. Сукупні прямі іноземні інвестиції в економіку Грузії у 2004-2009 роках склали $ 6.5 млрд. За привабливістю для іноземних інвесторів і за обсягами отриманих зовнішніх інвестицій Грузія зрівнялася з новими членами ЄС. У розмірах грузинського бюджету кошти, отримані від приватизації та інвестицій, були дуже суттєвими і сягали від 10% до 30% від ВВП (за кожним показником), що перевищує подібні індекси у всіх країнах колишнього СССР.</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 xml:space="preserve">Прикладом реформи інституції влади у Грузії стала ліквідація влітку 2004 року дорожньої поліції. Всі працівники (14 тис.) були звільнені. Замість двох структур – дорожньої поліції та дільничних поліцейських була створена патрульна поліція. Нових </w:t>
      </w:r>
      <w:r w:rsidRPr="006F6C9C">
        <w:rPr>
          <w:color w:val="000000"/>
          <w:lang w:val="uk-UA"/>
        </w:rPr>
        <w:lastRenderedPageBreak/>
        <w:t>співробітників набирали на конкурсній основі, серед них колишні працівники склали менше 10 %. Новим співробітникам збільшили зарплату, вона стала у 15-20 разів вища за зарплату до реформи і є вищою ніж деінде в державному апараті, та забезпечили гарним матеріальним оснащенням. Нині рівень довіри до цієї структури складає 85 %. Реформа ДАІ виявилася для Грузії ключовою. Вона породила суспільну довіру до урядових реформ. Засадничої зміни зазнала дозвільна та податкова системи Грузії. Для поліпшення умов ведення бізнесу були скасовані: ліцензійні і реєстраційні збори; державні мита; консульські, тендерні, виконавчі збори; збори з відстрочки обов’язкової військової служби; збори за користування природними ресурсами; збори за очистку житлової території; збори з дозволів на будівництво і перевезення тощо. Існує законодавча заборона на збільшення кількості ліцензій і дозволів та на створення нових регуляторних органів. Кількість державних ліцензій, які потрібно було отримати в Грузії для початку будь-якого виду економічної діяльності, зменшилася увосьмеро, кількість податків – з 22-х до 7.</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Грузія в односторонньому порядку поетапно зменшила імпортні мита. 2006 року спектр мит звели до трьох можливих – 12 % (для товарів, які виробляються в Грузії), 5 % і 0 %. Також не існує квотування імпорту. Приєднання до системи технічних стандартів Організації економічної співпраці і розвитку відкрило доступ на внутрішній ринок Грузії всім товарам, які відповідають сертифікаційним вимогам Євросоюзу, а ліцензування та сертифікація товарів і послуг перестала бути обов’язковою та носить добровільний характер.</w:t>
      </w:r>
      <w:r w:rsidRPr="006F6C9C">
        <w:rPr>
          <w:lang w:val="uk-UA"/>
        </w:rPr>
        <w:t xml:space="preserve"> </w:t>
      </w:r>
      <w:r w:rsidRPr="006F6C9C">
        <w:rPr>
          <w:color w:val="000000"/>
          <w:lang w:val="uk-UA"/>
        </w:rPr>
        <w:t>До безумовних здобутків Грузії належить докорінна зміна суспільної толерантності до фактів корупції. Більшість громадян країни перестали вважати корупцію прийнятним сервісом і почали сприймати її як злочин.</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У Сінгапурі першою проблемою, з якою зіштовхнувся новий уряд у боротьбі з корупцією, був саме закон, що регулює боротьбу з корупцією. Він був відверто слабкий. Багато корупційних злочинів виявилися поза сферою його дії, а працівники правозахисних органів не мали влади, яка б давала їм можливість ефективно виконувати свої функції. Більше того, знайти докази злочинів було вкрай складно через неефективність законодавства та залучення величезної кількості держслужбовців до корупційної практики.</w:t>
      </w:r>
      <w:r w:rsidRPr="006F6C9C">
        <w:rPr>
          <w:lang w:val="uk-UA"/>
        </w:rPr>
        <w:t xml:space="preserve"> </w:t>
      </w:r>
      <w:r w:rsidRPr="006F6C9C">
        <w:rPr>
          <w:color w:val="000000"/>
          <w:lang w:val="uk-UA"/>
        </w:rPr>
        <w:t>Тому скорочення можливості для вчинення корупційних дій було здійснене вжиттям цілої низки заходів, які були закріплені в Законі про запобігання корупції, та наділення Бюро з розслідування корупції особливими повноваженнями. Сталося спрощення процедур прийняття рішень, була усунена будь-яка двозначність у законах у результаті видання простих і зрозумілих правил. Відбулося скасування дозволів і ліцензування. Дії держслужбовців були повністю регламентовані, бюрократичні процедури спрощені, був забезпечений суворий нагляд за дотриманням високих етичних стандартів.</w:t>
      </w:r>
    </w:p>
    <w:p w:rsidR="002B0DFA" w:rsidRPr="006F6C9C" w:rsidRDefault="002B0DFA" w:rsidP="006F6C9C">
      <w:pPr>
        <w:shd w:val="clear" w:color="auto" w:fill="FFFFFF"/>
        <w:autoSpaceDE w:val="0"/>
        <w:autoSpaceDN w:val="0"/>
        <w:adjustRightInd w:val="0"/>
        <w:ind w:firstLine="708"/>
        <w:jc w:val="both"/>
      </w:pPr>
      <w:r w:rsidRPr="006F6C9C">
        <w:rPr>
          <w:color w:val="000000"/>
          <w:lang w:val="uk-UA"/>
        </w:rPr>
        <w:t>У Грузії лідери нової формації також вирішили почати з законодавчої бази. Відмовившись від прийняття традиційного антимонопольного законодавства, грузинська влада прийняла Закон «Про вільну і конкурентну торгівлю», який був спрямований у першу чергу не стільки на унеможливлення монополізації різних сфер бізнесу, скільки на відмову від обмеження конкурентного середовища.</w:t>
      </w:r>
      <w:r w:rsidRPr="006F6C9C">
        <w:rPr>
          <w:lang w:val="uk-UA"/>
        </w:rPr>
        <w:t xml:space="preserve"> </w:t>
      </w:r>
      <w:r w:rsidRPr="006F6C9C">
        <w:rPr>
          <w:color w:val="000000"/>
          <w:lang w:val="uk-UA"/>
        </w:rPr>
        <w:t>Повноваження державних органів були істотно скорочені, кількість контрольованих ними процесів зменшена, а самі вони поставлені в жорсткі рамки щодо планування своєї діяльності і за часом реагування на запити бізнесу і населення. Все це скоротило регулювання як ринку, так і інших сфер діяльності до мінімуму. Так, кількість ліцензій, які видаються держслужбовцями, та дозвільних процедур, контрольованих ними, скоротилася майже з тисячі до 140, а Держстандарти були відмінені практично всі.</w:t>
      </w:r>
    </w:p>
    <w:p w:rsidR="002B0DFA" w:rsidRPr="006F6C9C" w:rsidRDefault="002B0DFA" w:rsidP="006F6C9C">
      <w:pPr>
        <w:shd w:val="clear" w:color="auto" w:fill="FFFFFF"/>
        <w:autoSpaceDE w:val="0"/>
        <w:autoSpaceDN w:val="0"/>
        <w:adjustRightInd w:val="0"/>
        <w:ind w:firstLine="708"/>
        <w:jc w:val="both"/>
      </w:pPr>
      <w:r w:rsidRPr="006F6C9C">
        <w:rPr>
          <w:color w:val="000000"/>
          <w:lang w:val="uk-UA"/>
        </w:rPr>
        <w:t xml:space="preserve">Державні службовці в Сінгапурі мали куди більш скромний достаток порівняно з працівниками комерційного сектору. Багато хто з них використовував посадове становище в особистих цілях. У результаті хабарі стали єдиним способом отримання доступу до ресурсів. Тому оплата праці держслужбовців – дуже важливий аспект. Висока зарплатня не гарантує того, що корупції не буде, але вона значно скорочує мотивацію хабарників. </w:t>
      </w:r>
      <w:r w:rsidRPr="006F6C9C">
        <w:rPr>
          <w:color w:val="000000"/>
          <w:lang w:val="uk-UA"/>
        </w:rPr>
        <w:lastRenderedPageBreak/>
        <w:t>Держслужбовцям, що займають відповідальні посади, були підняті зарплати до рівня, характерного для топ-менеджерів приватних корпорацій. Міністрам та суддям у Сінгапурі встановили астрономічну платню – 100 тис. дол США на місяць. Проте ніяких пільг, охорони, автомобіля з водієм та службової дачі міністру не надають – тільки за особисті гроші. Але це не означає щорічного автоматичного збільшення платні можновладцям, тому що доходи приватного сектора то підвищуються, то знижуються. То ж зарплатню держслужбовців на всіх рівнях державної ієрархії уряду Сінгапуру прив'язали до рівня зарплатні у приватному секторі та в залежності від нього щороку переглядають. При перегляді в 1989 і 1994 рр. зарплати вищим державним службовцям Сінгапуру підвищили до такої міри, що вони стали найбільшими в світі. Та все ж, коли 1995 році доходи в приватному секторі знизилися, то було відповідно зменшено і платню всіх міністрів і вищих посадових осіб.</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Грузії також вирішила скористатися досвідом Сінгапуру. Зі скороченням бюрократичного апарату одночасно було значно підвищено заробітні плати держслужбовцям і поліцейським. У країні з 2003 року середня заробітна плата збільшилася у 8 разів. У той же час, зарплата в армії або поліції набагато перевищує цей рівень. Але висока заробітна плата і суспільне становище повинні накладати на держслужбовців і велику відповідальність, насамперед – перед законом.</w:t>
      </w:r>
    </w:p>
    <w:p w:rsidR="002B0DFA" w:rsidRPr="006F6C9C" w:rsidRDefault="002B0DFA" w:rsidP="006F6C9C">
      <w:pPr>
        <w:shd w:val="clear" w:color="auto" w:fill="FFFFFF"/>
        <w:autoSpaceDE w:val="0"/>
        <w:autoSpaceDN w:val="0"/>
        <w:adjustRightInd w:val="0"/>
        <w:ind w:firstLine="708"/>
        <w:jc w:val="both"/>
      </w:pPr>
      <w:r w:rsidRPr="006F6C9C">
        <w:rPr>
          <w:color w:val="000000"/>
          <w:spacing w:val="-3"/>
          <w:lang w:val="uk-UA"/>
        </w:rPr>
        <w:t xml:space="preserve">У Сінгапурі центральною ланкою в боротьбі та запобіганні корупції є постійно діючий спеціалізований орган по боротьбі з корупцією – Бюро по розслідуванню випадків корупції, яке володіє політичною і функціональною самостійністю. Цей незалежний орган розслідує і прагне запобігати випадкам корупції в державному і приватному секторі економіки Сінгапура. Бюро перевіряє випадки зловживань серед державних чиновників і повідомляє про них відповідні органи для вживання необхідних заходів. Бюро вивчає методи роботи потенційно схильних до корупції державних органів з метою виявлення можливих проблем в системі управління та у випадку необхідності рекомендує вжити відповідних заходів главам цих відділів. </w:t>
      </w:r>
      <w:r w:rsidRPr="006F6C9C">
        <w:rPr>
          <w:color w:val="000000"/>
          <w:lang w:val="uk-UA"/>
        </w:rPr>
        <w:t>У Сінгапурі кожен держслужбовець при прийомі на службу і далі щорічно зобов’язаний декларувати своє майно та інвестиції в бізнес, включаючи вкладення дружини і залежних від нього дітей. Невідповідність багатства і одержуваної платні веде, як мінімум, до адміністративного розслідування. Якщо держслужбовець володіє</w:t>
      </w:r>
      <w:r w:rsidRPr="006F6C9C">
        <w:rPr>
          <w:color w:val="33218D"/>
          <w:lang w:val="uk-UA"/>
        </w:rPr>
        <w:t xml:space="preserve">, </w:t>
      </w:r>
      <w:r w:rsidRPr="006F6C9C">
        <w:rPr>
          <w:color w:val="000000"/>
          <w:lang w:val="uk-UA"/>
        </w:rPr>
        <w:t>частками в приватних компаніях, йому можуть запропонувати продати паї та акції, щоб уникнути конфлікту інтересів.</w:t>
      </w:r>
      <w:r w:rsidRPr="006F6C9C">
        <w:rPr>
          <w:lang w:val="uk-UA"/>
        </w:rPr>
        <w:t xml:space="preserve"> </w:t>
      </w:r>
      <w:r w:rsidRPr="006F6C9C">
        <w:rPr>
          <w:color w:val="000000"/>
          <w:lang w:val="uk-UA"/>
        </w:rPr>
        <w:t>Окрім того, держслужбовці кожен рік зобов’язані подавати спеціальну декларацію про відсутність у них боргів. Надання держслужбовцем неправдивих відомостей у такій декларації призводить до звільнення його зі служби.</w:t>
      </w:r>
    </w:p>
    <w:p w:rsidR="002B0DFA" w:rsidRPr="006F6C9C" w:rsidRDefault="002B0DFA" w:rsidP="006F6C9C">
      <w:pPr>
        <w:shd w:val="clear" w:color="auto" w:fill="FFFFFF"/>
        <w:autoSpaceDE w:val="0"/>
        <w:autoSpaceDN w:val="0"/>
        <w:adjustRightInd w:val="0"/>
        <w:ind w:firstLine="708"/>
        <w:jc w:val="both"/>
      </w:pPr>
      <w:r w:rsidRPr="006F6C9C">
        <w:rPr>
          <w:color w:val="000000"/>
          <w:lang w:val="uk-UA"/>
        </w:rPr>
        <w:t>Завдяки описаним заходам, організація Тга</w:t>
      </w:r>
      <w:r w:rsidRPr="006F6C9C">
        <w:rPr>
          <w:color w:val="000000"/>
          <w:lang w:val="en-US"/>
        </w:rPr>
        <w:t>nsp</w:t>
      </w:r>
      <w:r w:rsidRPr="006F6C9C">
        <w:rPr>
          <w:color w:val="000000"/>
          <w:lang w:val="uk-UA"/>
        </w:rPr>
        <w:t>аге</w:t>
      </w:r>
      <w:r w:rsidRPr="006F6C9C">
        <w:rPr>
          <w:color w:val="000000"/>
          <w:lang w:val="en-US"/>
        </w:rPr>
        <w:t>n</w:t>
      </w:r>
      <w:r w:rsidRPr="006F6C9C">
        <w:rPr>
          <w:color w:val="000000"/>
          <w:lang w:val="uk-UA"/>
        </w:rPr>
        <w:t xml:space="preserve">су </w:t>
      </w:r>
      <w:r w:rsidRPr="006F6C9C">
        <w:rPr>
          <w:color w:val="000000"/>
          <w:lang w:val="en-US"/>
        </w:rPr>
        <w:t>International</w:t>
      </w:r>
      <w:r w:rsidRPr="006F6C9C">
        <w:rPr>
          <w:color w:val="000000"/>
          <w:lang w:val="uk-UA"/>
        </w:rPr>
        <w:t>, що відслідковує рівень корупції, помістила острів Сінгапур на третє місце у своєму рейтингу. Тобто країна перебуває на одному рівні з Норвегією та Данією, в числі п'яти найменш корумпованих держав світу. Грузія у міжнародному рейтингу простоти і зручності ведення бізнесу, що розробляється Світовим банком, піднялася з 150-го місця, яке вона займала у 2004 р. на 11-е місце, випередивши такі країни, як Швеція та Фінляндія. У міжнародному рейтингу сприйняття корупції, який складається Тга</w:t>
      </w:r>
      <w:r w:rsidRPr="006F6C9C">
        <w:rPr>
          <w:color w:val="000000"/>
          <w:lang w:val="en-US"/>
        </w:rPr>
        <w:t>nsp</w:t>
      </w:r>
      <w:r w:rsidRPr="006F6C9C">
        <w:rPr>
          <w:color w:val="000000"/>
          <w:lang w:val="uk-UA"/>
        </w:rPr>
        <w:t>аге</w:t>
      </w:r>
      <w:r w:rsidRPr="006F6C9C">
        <w:rPr>
          <w:color w:val="000000"/>
          <w:lang w:val="en-US"/>
        </w:rPr>
        <w:t>n</w:t>
      </w:r>
      <w:r w:rsidRPr="006F6C9C">
        <w:rPr>
          <w:color w:val="000000"/>
          <w:lang w:val="uk-UA"/>
        </w:rPr>
        <w:t xml:space="preserve">су </w:t>
      </w:r>
      <w:r w:rsidRPr="006F6C9C">
        <w:rPr>
          <w:color w:val="000000"/>
          <w:lang w:val="en-US"/>
        </w:rPr>
        <w:t>International</w:t>
      </w:r>
      <w:r w:rsidRPr="006F6C9C">
        <w:rPr>
          <w:color w:val="000000"/>
          <w:lang w:val="uk-UA"/>
        </w:rPr>
        <w:t>, за період 2004 – 2008 рр. Грузія піднялася з 124-го на 67-е місце і знаходиться на одному рівні з розвинутими країнами ЄС.</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 xml:space="preserve">Отже, боротьба з корупцією має ґрунтуватися на розумінні конкретних проблем країни і враховувати стадію її політичного розвитку. Водночас, досвід засвідчує, що є універсальні для світової співдружності умови, без яких домогтися успіху в подоланні корупції фактично неможливо. По-перше – це політична воля уряду. Жодні законодавчі або адміністративні заходи не можуть бути ефективними, якщо немає політичної волі уряду. По-друге – це реальна, гарантована незалежність судової та слідчої систем країни. По-третє – це те, що правові реформи лише частково розв’язують проблему. Щоб отримати результат, необхідно, аби реформи були поєднані з іншими формами боротьби з корупцією – </w:t>
      </w:r>
      <w:r w:rsidRPr="006F6C9C">
        <w:rPr>
          <w:color w:val="000000"/>
          <w:lang w:val="uk-UA"/>
        </w:rPr>
        <w:lastRenderedPageBreak/>
        <w:t>економічними, фінансовими, соціальними та організаційними. І, зрештою, велику роль у протидії корупції відіграє громадськість, особливо об’єднання громадян, які сприяють виявленню порушень законодавства про боротьбу з корупцією особами, уповноваженими на виконання функцій держави. Постійна поінформованість громадськості є ключовим елементом. Обізнана громадська організація може бути найефективнішим рушієм будь-якої антикорупційної компанії. Це підтверджує досвід боротьби з корупцією в європейських державах.</w:t>
      </w:r>
    </w:p>
    <w:p w:rsidR="002B0DFA" w:rsidRPr="006F6C9C" w:rsidRDefault="002B0DFA" w:rsidP="006F6C9C">
      <w:pPr>
        <w:shd w:val="clear" w:color="auto" w:fill="FFFFFF"/>
        <w:autoSpaceDE w:val="0"/>
        <w:autoSpaceDN w:val="0"/>
        <w:adjustRightInd w:val="0"/>
        <w:ind w:firstLine="708"/>
        <w:jc w:val="both"/>
        <w:rPr>
          <w:lang w:val="uk-UA"/>
        </w:rPr>
      </w:pPr>
      <w:r w:rsidRPr="006F6C9C">
        <w:rPr>
          <w:color w:val="000000"/>
          <w:lang w:val="uk-UA"/>
        </w:rPr>
        <w:t>Отже, чинники успішної протидії корупції вже давно відомі та апробовані міжнародною спільнотою. Це, насамперед, відкритість влади, прозорість та зрозумілість процедур прийняття державних рішень, дієві механізми контролю за діяльністю державних органів з боку громадянського суспільства, свобода слова, свобода та незалежність засобів масової інформації.</w:t>
      </w:r>
    </w:p>
    <w:p w:rsidR="002B0DFA" w:rsidRPr="006F6C9C" w:rsidRDefault="002B0DFA" w:rsidP="006F6C9C">
      <w:pPr>
        <w:spacing w:before="100" w:beforeAutospacing="1" w:after="100" w:afterAutospacing="1"/>
        <w:ind w:firstLine="571"/>
        <w:jc w:val="both"/>
        <w:rPr>
          <w:b/>
          <w:i/>
          <w:lang w:val="uk-UA"/>
        </w:rPr>
      </w:pPr>
      <w:r w:rsidRPr="006F6C9C">
        <w:rPr>
          <w:b/>
          <w:i/>
          <w:color w:val="000000"/>
          <w:spacing w:val="-3"/>
          <w:lang w:val="uk-UA"/>
        </w:rPr>
        <w:t>3. Досвід антикорупційної політики окремих країн світу.</w:t>
      </w:r>
    </w:p>
    <w:p w:rsidR="002B0DFA" w:rsidRPr="006F6C9C" w:rsidRDefault="002B0DFA" w:rsidP="006F6C9C">
      <w:pPr>
        <w:spacing w:before="100" w:beforeAutospacing="1" w:after="100" w:afterAutospacing="1"/>
        <w:ind w:firstLine="571"/>
        <w:jc w:val="both"/>
        <w:rPr>
          <w:b/>
          <w:lang w:val="uk-UA"/>
        </w:rPr>
      </w:pPr>
      <w:r w:rsidRPr="006F6C9C">
        <w:rPr>
          <w:color w:val="000000"/>
          <w:spacing w:val="-3"/>
          <w:lang w:val="uk-UA"/>
        </w:rPr>
        <w:t xml:space="preserve">В </w:t>
      </w:r>
      <w:r w:rsidRPr="006F6C9C">
        <w:rPr>
          <w:b/>
          <w:bCs/>
          <w:color w:val="000000"/>
          <w:spacing w:val="-3"/>
          <w:lang w:val="uk-UA"/>
        </w:rPr>
        <w:t>Ізраїлі</w:t>
      </w:r>
      <w:r w:rsidRPr="006F6C9C">
        <w:rPr>
          <w:color w:val="000000"/>
          <w:spacing w:val="-3"/>
          <w:lang w:val="uk-UA"/>
        </w:rPr>
        <w:t xml:space="preserve"> антикорупційна атмосфера забезпечується системою «певного дублювання моніторингу» за можливими корупційними діями. Він здійснюється урядовими організаціями і спеціальними підрозділами поліції, відомством Державного контролера, що володіє незалежністю від міністерств і державних відомств, і громадськими організаціями. Ці організації досліджують можливі корупційні точки, а у разі їх виявлення інформують органи розслідування. В Ізраїлі, через значні соціальні пільги для урядовців і безжального їх покарання при виявленні корупції. Доведених до суду корупційних злочинів в Ізраїлі не більше 5%, проте, репутація людини, замішаної в корупційному скандалі, вкрай небажана. </w:t>
      </w:r>
    </w:p>
    <w:p w:rsidR="002B0DFA" w:rsidRPr="006F6C9C" w:rsidRDefault="002B0DFA" w:rsidP="006F6C9C">
      <w:pPr>
        <w:spacing w:before="100" w:beforeAutospacing="1" w:after="100" w:afterAutospacing="1"/>
        <w:ind w:firstLine="571"/>
        <w:jc w:val="both"/>
        <w:rPr>
          <w:b/>
          <w:lang w:val="uk-UA"/>
        </w:rPr>
      </w:pPr>
      <w:r w:rsidRPr="006F6C9C">
        <w:rPr>
          <w:b/>
          <w:bCs/>
          <w:color w:val="000000"/>
          <w:spacing w:val="-3"/>
          <w:lang w:val="uk-UA"/>
        </w:rPr>
        <w:t>Великобританія.</w:t>
      </w:r>
      <w:r w:rsidRPr="006F6C9C">
        <w:rPr>
          <w:color w:val="000000"/>
          <w:spacing w:val="-3"/>
          <w:lang w:val="uk-UA"/>
        </w:rPr>
        <w:t xml:space="preserve"> Високі стандарти громадянської поведінки в Британії є результатом політичних і законодавчих заходів, моральних змін та ефективнішого соціального контролю за державними службовцями. Ця країна має найдавніші традиції боротьби з корупцією. Система антикорупційних механізмів тут врегульована на законодавчому рівні. Перший закон про корупцію в державних органах був прийнятий ще в 1889 році, закони про попере</w:t>
      </w:r>
      <w:r w:rsidRPr="006F6C9C">
        <w:rPr>
          <w:color w:val="000000"/>
          <w:spacing w:val="-3"/>
          <w:lang w:val="uk-UA"/>
        </w:rPr>
        <w:softHyphen/>
        <w:t>дження корупції – в 1906 і 1916 роках були реакцією суспільства на поширення цього соціально-політичного явища. На відміну від традиційних правових принципів, ці закони вимагають від посадових осіб доводити свою невинність.</w:t>
      </w:r>
    </w:p>
    <w:p w:rsidR="002B0DFA" w:rsidRPr="006F6C9C" w:rsidRDefault="002B0DFA" w:rsidP="006F6C9C">
      <w:pPr>
        <w:spacing w:before="100" w:beforeAutospacing="1" w:after="100" w:afterAutospacing="1"/>
        <w:ind w:firstLine="571"/>
        <w:jc w:val="both"/>
        <w:rPr>
          <w:b/>
          <w:lang w:val="uk-UA"/>
        </w:rPr>
      </w:pPr>
      <w:r w:rsidRPr="006F6C9C">
        <w:rPr>
          <w:color w:val="000000"/>
          <w:spacing w:val="-3"/>
          <w:lang w:val="uk-UA"/>
        </w:rPr>
        <w:t>Друга особливість – це надзвичайно висока роль громадської думки, вона стежить за динамікою негативних явищ у суспільстві. Здебільшого громадські дебати точаться навколо питань, пов’язаних з лобіюванням і купівлею політичного впливу, проблем, створених зміною границь приватної і державної власності, моральним кліматом, хабарництвом, зловживаннями службовців місцевих органів влади, поліції, митної служби тощо.</w:t>
      </w:r>
    </w:p>
    <w:p w:rsidR="002B0DFA" w:rsidRPr="006F6C9C" w:rsidRDefault="002B0DFA" w:rsidP="006F6C9C">
      <w:pPr>
        <w:spacing w:before="100" w:after="100"/>
        <w:ind w:firstLine="708"/>
        <w:jc w:val="both"/>
      </w:pPr>
      <w:r w:rsidRPr="006F6C9C">
        <w:rPr>
          <w:color w:val="000000"/>
          <w:spacing w:val="-3"/>
          <w:lang w:val="uk-UA"/>
        </w:rPr>
        <w:t xml:space="preserve">В основу боротьби з корупцією в </w:t>
      </w:r>
      <w:r w:rsidRPr="006F6C9C">
        <w:rPr>
          <w:b/>
          <w:color w:val="000000"/>
          <w:spacing w:val="-3"/>
          <w:lang w:val="uk-UA"/>
        </w:rPr>
        <w:t>Німеччині</w:t>
      </w:r>
      <w:r w:rsidRPr="006F6C9C">
        <w:rPr>
          <w:color w:val="000000"/>
          <w:spacing w:val="-3"/>
          <w:lang w:val="uk-UA"/>
        </w:rPr>
        <w:t xml:space="preserve"> покладено завдання знищення матеріальної, насамперед фінансової бази злочинних угруповань. Це досягається двома шляхами: конфіскаційним (конфіскація майна) і створенням належної правової бази для унеможливлення «відмивання» грошей. Особливо слід виділити обов’язок банківських установ надавати правоохоронним органам інформацію про операції з грошима у розмірі понад 20 тис. німецьких марок за умов, що ця інформація буде використана виключно для розслідування. Законом закріплено правило: якщо громадянин робить внесок в банк у розмірі понад 50 тис. німецьких марок, він зобов’язаний пред’явити посвідчення особи.</w:t>
      </w:r>
    </w:p>
    <w:p w:rsidR="002B0DFA" w:rsidRPr="006F6C9C" w:rsidRDefault="002B0DFA" w:rsidP="006F6C9C">
      <w:pPr>
        <w:shd w:val="clear" w:color="auto" w:fill="FFFFFF"/>
        <w:ind w:left="5" w:firstLine="576"/>
        <w:jc w:val="both"/>
      </w:pPr>
      <w:r w:rsidRPr="006F6C9C">
        <w:rPr>
          <w:color w:val="000000"/>
          <w:spacing w:val="-3"/>
          <w:lang w:val="uk-UA"/>
        </w:rPr>
        <w:t>Генеральна лінія німецького уряду у сфері запобігання корупції полягає в тому, щоб в результаті законодавчих, організаційних, кадрових та інших заходів унеможливити зловживання державним службовцем своїм посадовим становищем.</w:t>
      </w:r>
    </w:p>
    <w:p w:rsidR="002B0DFA" w:rsidRPr="006F6C9C" w:rsidRDefault="002B0DFA" w:rsidP="006F6C9C">
      <w:pPr>
        <w:shd w:val="clear" w:color="auto" w:fill="FFFFFF"/>
        <w:spacing w:before="5"/>
        <w:ind w:left="5" w:firstLine="566"/>
        <w:jc w:val="both"/>
      </w:pPr>
      <w:r w:rsidRPr="006F6C9C">
        <w:rPr>
          <w:color w:val="000000"/>
          <w:spacing w:val="-3"/>
          <w:lang w:val="uk-UA"/>
        </w:rPr>
        <w:lastRenderedPageBreak/>
        <w:t xml:space="preserve">Серед антикорупційних механізмів, які запроваджуються в Німеччині, слід назвати намір створити реєстр корумпованих фірм. У даному разі Німеччина йде шляхом іноземного досвіду, зокрема ізраїльського. Його суть полягає в тому, що фірма, яка включена до такого реєстру, позбавляється права виконувати будь-які державні замовлення, стає об’єктом більш пильної уваги з боку правоохоронних органів. </w:t>
      </w:r>
    </w:p>
    <w:p w:rsidR="002B0DFA" w:rsidRPr="006F6C9C" w:rsidRDefault="002B0DFA" w:rsidP="006F6C9C">
      <w:pPr>
        <w:spacing w:before="100" w:after="100"/>
        <w:ind w:firstLine="708"/>
        <w:jc w:val="both"/>
      </w:pPr>
      <w:r w:rsidRPr="006F6C9C">
        <w:rPr>
          <w:b/>
          <w:color w:val="000000"/>
          <w:spacing w:val="-3"/>
          <w:lang w:val="uk-UA"/>
        </w:rPr>
        <w:t>Японський</w:t>
      </w:r>
      <w:r w:rsidRPr="006F6C9C">
        <w:rPr>
          <w:color w:val="000000"/>
          <w:spacing w:val="-3"/>
          <w:lang w:val="uk-UA"/>
        </w:rPr>
        <w:t xml:space="preserve"> досвід боротьби з корупцією доводить, що відсутність єдиного кодифікованого акту, направленого на боротьбу з корупцією, не перешкоджає ефективному вирішенню проблеми. Норми антикорупційного характеру містяться в багатьох національних законах.</w:t>
      </w:r>
      <w:r w:rsidRPr="006F6C9C">
        <w:rPr>
          <w:lang w:val="uk-UA"/>
        </w:rPr>
        <w:t xml:space="preserve"> </w:t>
      </w:r>
      <w:r w:rsidRPr="006F6C9C">
        <w:rPr>
          <w:color w:val="000000"/>
          <w:spacing w:val="-3"/>
          <w:lang w:val="uk-UA"/>
        </w:rPr>
        <w:t xml:space="preserve">Особливе значення японський законодавець додає заборонам відносно політиків, державних і муніципальних службовців. Вони, зокрема, торкаються численних заходів, які політично нейтралізують японського чиновника  відносно приватного бізнесу як під час служби, так і після звільнення. </w:t>
      </w:r>
    </w:p>
    <w:p w:rsidR="002B0DFA" w:rsidRPr="006F6C9C" w:rsidRDefault="002B0DFA" w:rsidP="006F6C9C">
      <w:pPr>
        <w:spacing w:before="100" w:after="100"/>
        <w:ind w:firstLine="708"/>
        <w:jc w:val="both"/>
        <w:rPr>
          <w:lang w:val="uk-UA"/>
        </w:rPr>
      </w:pPr>
      <w:r w:rsidRPr="006F6C9C">
        <w:rPr>
          <w:color w:val="000000"/>
          <w:spacing w:val="-3"/>
          <w:lang w:val="uk-UA"/>
        </w:rPr>
        <w:t xml:space="preserve">Як і в Сінгапурі, Японський законодавець встановлює суворі обмеження фінансування виборчих кампаній, партій і інших політичних організацій, вводить жорстко регламентований порядок здійснення пожертвувань на користь кандидатів на виборах, політичних фондів, встановлює суворий порядок фінансової звітності. Порушення положень закону тягне за собою застосування санкцій. Японський законодавець кваліфікує як кримінальний злочин дії політиків, що пробивають за винагороду від зацікавленої особи вигідне для неї рішення шляхом впливу на державних, муніципальних службовців, а також юридичних осіб з 50 % капіталу держави або місцевого самоврядування. </w:t>
      </w:r>
    </w:p>
    <w:p w:rsidR="002B0DFA" w:rsidRPr="006F6C9C" w:rsidRDefault="002B0DFA" w:rsidP="006F6C9C">
      <w:pPr>
        <w:spacing w:before="100" w:after="100"/>
        <w:ind w:firstLine="708"/>
        <w:jc w:val="both"/>
      </w:pPr>
      <w:r w:rsidRPr="006F6C9C">
        <w:rPr>
          <w:color w:val="000000"/>
          <w:spacing w:val="-3"/>
          <w:lang w:val="uk-UA"/>
        </w:rPr>
        <w:t xml:space="preserve">В Японії, як і в багатьох країнах, одним з найголовніших напрямів боротьби з корупцією є кадрова політика. Японським державним службовцям гарантована гідна оплата праці. Велику увагу японський законодавець приділяє етичній поведінці політиків і службовців. Так, з квітня 2000 р. в країні діє Закон «Про етику державних службовців», а так само затверджені урядовим указом етичні правила державного службовця і норми адміністративних покарань за їх порушення. В етичних правилах державного службовця даються визначення «зацікавленої особи» і докладний перелік неетичних дій, що виключає довільне тлумачення вимог закону. </w:t>
      </w:r>
    </w:p>
    <w:p w:rsidR="002B0DFA" w:rsidRPr="006F6C9C" w:rsidRDefault="002B0DFA" w:rsidP="006F6C9C">
      <w:pPr>
        <w:spacing w:before="100" w:after="100"/>
        <w:ind w:firstLine="708"/>
        <w:jc w:val="both"/>
        <w:rPr>
          <w:lang w:val="uk-UA"/>
        </w:rPr>
      </w:pPr>
      <w:r w:rsidRPr="006F6C9C">
        <w:rPr>
          <w:color w:val="000000"/>
          <w:spacing w:val="-3"/>
          <w:lang w:val="uk-UA"/>
        </w:rPr>
        <w:t>Таким чином, в Японії пріоритетними у сфері боротьби з корупцією стали: 1) заходи політичної економії (підзвітність політичного керівництва, реформа фінансування політичних партій і кампаній); 2) реформа державної служби (гідна оплата праці, система стимулів); 3) забезпечення громадських  свобод (система соціально-правового контролю і моральної дії на політиків з боку громадського суспільства).</w:t>
      </w:r>
    </w:p>
    <w:p w:rsidR="002B0DFA" w:rsidRPr="006F6C9C" w:rsidRDefault="002B0DFA" w:rsidP="006F6C9C">
      <w:pPr>
        <w:spacing w:before="100" w:after="100"/>
        <w:ind w:firstLine="708"/>
        <w:jc w:val="both"/>
        <w:rPr>
          <w:lang w:val="uk-UA"/>
        </w:rPr>
      </w:pPr>
      <w:r w:rsidRPr="006F6C9C">
        <w:rPr>
          <w:b/>
          <w:color w:val="000000"/>
          <w:spacing w:val="-3"/>
          <w:lang w:val="uk-UA"/>
        </w:rPr>
        <w:t>США</w:t>
      </w:r>
      <w:r w:rsidRPr="006F6C9C">
        <w:rPr>
          <w:color w:val="000000"/>
          <w:spacing w:val="-3"/>
          <w:lang w:val="uk-UA"/>
        </w:rPr>
        <w:t>. Накопичено практично найбільший досвід боротьби з корупцією. Організована злочинність тут вперше стала предметом обговорення публічних управлінців ще у 1929 році, коли її вивченням займалась так звана «Комісія Цікершема». З того часу ця проблема знаходиться в центрі уваги комісій, комітетів та підкомітетів, що створювались згідно з рішенням конгресу чи президента, які в результаті довгого та ретельного вивчення різних аспектів боротьби з організованою злочинністю та корупцією розробляли рекомендації, які були покладені в основу федеральних законів.</w:t>
      </w:r>
    </w:p>
    <w:p w:rsidR="002B0DFA" w:rsidRPr="006F6C9C" w:rsidRDefault="002B0DFA" w:rsidP="006F6C9C">
      <w:pPr>
        <w:spacing w:before="100" w:after="100"/>
        <w:ind w:firstLine="708"/>
        <w:jc w:val="both"/>
        <w:rPr>
          <w:lang w:val="uk-UA"/>
        </w:rPr>
      </w:pPr>
      <w:r w:rsidRPr="006F6C9C">
        <w:rPr>
          <w:color w:val="000000"/>
          <w:spacing w:val="-3"/>
          <w:lang w:val="uk-UA"/>
        </w:rPr>
        <w:t>Важливим організаційним заходом, здійсненим урядом США, було створення в червні 1970 р. «Національної ради по боротьбі з організованою злочинністю», головним завданням якої є розробка загальнонаціональної програми дій. Керівну роль в діяльності по боротьбі з організованою злочинністю відіграє Міністерство юстиції США, яке розробляє національну стратегію боротьби зі злочинністю в країні та здійснює методичне керівництво цією роботою. Головним підрозділом Міністерства юстиції, на яке безпосередньо покладена боротьба з організованою злочинністю, є Федеральне бюро розслідувань (ФБР).</w:t>
      </w:r>
    </w:p>
    <w:p w:rsidR="002B0DFA" w:rsidRPr="006F6C9C" w:rsidRDefault="002B0DFA" w:rsidP="006F6C9C">
      <w:pPr>
        <w:spacing w:before="100" w:after="100"/>
        <w:ind w:firstLine="708"/>
        <w:jc w:val="both"/>
        <w:rPr>
          <w:lang w:val="uk-UA"/>
        </w:rPr>
      </w:pPr>
      <w:r w:rsidRPr="006F6C9C">
        <w:rPr>
          <w:color w:val="000000"/>
          <w:spacing w:val="-3"/>
          <w:lang w:val="uk-UA"/>
        </w:rPr>
        <w:t xml:space="preserve">Кримінальному переслідуванню за хабарництво в США піддаються не тільки ті, хто одержує хабарі, але і ті, хто їх дає. В Зводі Законів детально вказано, які категорії посадовців розуміються під особами, що одержують хабарі. Відповідальності за дачу хабара підлягає </w:t>
      </w:r>
      <w:r w:rsidRPr="006F6C9C">
        <w:rPr>
          <w:color w:val="000000"/>
          <w:spacing w:val="-3"/>
          <w:lang w:val="uk-UA"/>
        </w:rPr>
        <w:lastRenderedPageBreak/>
        <w:t>всякий, хто дає, пропонує, обіцяє що-небудь цінне публічному посадовцю або кандидату на цю посаду з протиправною метою. Важливо, що покаранню за хабарництво разом з нині функціонуючим підлягає як колишній, так і майбутній службовець.</w:t>
      </w:r>
      <w:r w:rsidRPr="006F6C9C">
        <w:rPr>
          <w:lang w:val="uk-UA"/>
        </w:rPr>
        <w:t xml:space="preserve"> </w:t>
      </w:r>
      <w:r w:rsidRPr="006F6C9C">
        <w:rPr>
          <w:color w:val="000000"/>
          <w:spacing w:val="-3"/>
          <w:lang w:val="uk-UA"/>
        </w:rPr>
        <w:t>Законодавство США, як і Японії, передбачає обмеження ділової активності колишніх державних посадовців після звільнення з органів державної влади.</w:t>
      </w:r>
    </w:p>
    <w:p w:rsidR="002B0DFA" w:rsidRPr="006F6C9C" w:rsidRDefault="002B0DFA" w:rsidP="006F6C9C">
      <w:pPr>
        <w:spacing w:before="100" w:after="100"/>
        <w:ind w:firstLine="708"/>
        <w:jc w:val="both"/>
        <w:rPr>
          <w:lang w:val="uk-UA"/>
        </w:rPr>
      </w:pPr>
      <w:r w:rsidRPr="006F6C9C">
        <w:rPr>
          <w:color w:val="000000"/>
          <w:spacing w:val="-3"/>
          <w:lang w:val="uk-UA"/>
        </w:rPr>
        <w:t xml:space="preserve">Яскравим прикладом «культури прозорості» є </w:t>
      </w:r>
      <w:r w:rsidRPr="006F6C9C">
        <w:rPr>
          <w:b/>
          <w:color w:val="000000"/>
          <w:spacing w:val="-3"/>
          <w:lang w:val="uk-UA"/>
        </w:rPr>
        <w:t>Південна Корея</w:t>
      </w:r>
      <w:r w:rsidRPr="006F6C9C">
        <w:rPr>
          <w:color w:val="000000"/>
          <w:spacing w:val="-3"/>
          <w:lang w:val="uk-UA"/>
        </w:rPr>
        <w:t>. Так з 1999 р. в Сеулі діє програма «OPEN» – система контролю за розглядом заяв громадян чиновниками міської адміністрації, яка викликала справжню сенсацію серед національних антикорупційних програм. Програма є показником реалізованої політичної волі на боротьбу з корупцією. Вільний доступ до інформації про стан речей виключає необхідність особистих контактів з урядовцями або пропозиції їм хабарів з метою прискорити завершення процесу ухвалення рішення. Таким чином, «OPEN» шляхом виключення особистого спілкування урядовців і громадян, як необхідної умови існування корупції, виконує основну свою задачу – попередження корупційних діянь і відновлення довіри громадян до міської адміністрації.</w:t>
      </w:r>
    </w:p>
    <w:p w:rsidR="002B0DFA" w:rsidRPr="006F6C9C" w:rsidRDefault="002B0DFA" w:rsidP="006F6C9C">
      <w:pPr>
        <w:spacing w:before="100" w:after="100"/>
        <w:ind w:firstLine="708"/>
        <w:jc w:val="both"/>
        <w:rPr>
          <w:b/>
          <w:i/>
          <w:lang w:val="uk-UA"/>
        </w:rPr>
      </w:pPr>
      <w:r w:rsidRPr="006F6C9C">
        <w:rPr>
          <w:b/>
          <w:i/>
          <w:lang w:val="uk-UA"/>
        </w:rPr>
        <w:t>4. Основні напрямки реформування антикорупційної стратегії України із урахуванням міжнародних практик.</w:t>
      </w:r>
    </w:p>
    <w:p w:rsidR="002B0DFA" w:rsidRPr="006F6C9C" w:rsidRDefault="002B0DFA" w:rsidP="006F6C9C">
      <w:pPr>
        <w:spacing w:before="100" w:after="100"/>
        <w:ind w:firstLine="708"/>
        <w:jc w:val="both"/>
        <w:rPr>
          <w:lang w:val="uk-UA"/>
        </w:rPr>
      </w:pPr>
      <w:r w:rsidRPr="006F6C9C">
        <w:rPr>
          <w:lang w:val="uk-UA"/>
        </w:rPr>
        <w:t xml:space="preserve">Проведений аналіз особливостей боротьби </w:t>
      </w:r>
      <w:r w:rsidRPr="006F6C9C">
        <w:rPr>
          <w:color w:val="008000"/>
          <w:lang w:val="uk-UA"/>
        </w:rPr>
        <w:t>з</w:t>
      </w:r>
      <w:r w:rsidRPr="006F6C9C">
        <w:rPr>
          <w:lang w:val="uk-UA"/>
        </w:rPr>
        <w:t xml:space="preserve"> корупційними злочинами в Японії, Сінгапурі, Південній Кореї, США та інших країнах дозволяє сформувати уявлення про основи передової національної антикорупційної стратегії, розвиток якої необхідний в сьогоднішній Україні:</w:t>
      </w:r>
    </w:p>
    <w:p w:rsidR="002B0DFA" w:rsidRPr="006F6C9C" w:rsidRDefault="002B0DFA" w:rsidP="006F6C9C">
      <w:pPr>
        <w:spacing w:before="100" w:after="100"/>
        <w:ind w:firstLine="708"/>
        <w:jc w:val="both"/>
        <w:rPr>
          <w:lang w:val="uk-UA"/>
        </w:rPr>
      </w:pPr>
      <w:r w:rsidRPr="006F6C9C">
        <w:rPr>
          <w:lang w:val="uk-UA"/>
        </w:rPr>
        <w:t xml:space="preserve">1) Сильна політична воля вищого керівництва держави до боротьби </w:t>
      </w:r>
      <w:r w:rsidRPr="006F6C9C">
        <w:rPr>
          <w:color w:val="008000"/>
          <w:lang w:val="uk-UA"/>
        </w:rPr>
        <w:t>з</w:t>
      </w:r>
      <w:r w:rsidRPr="006F6C9C">
        <w:rPr>
          <w:lang w:val="uk-UA"/>
        </w:rPr>
        <w:t xml:space="preserve"> корупцією і сформована на її основі єдина державна політика в області боротьби </w:t>
      </w:r>
      <w:r w:rsidRPr="006F6C9C">
        <w:rPr>
          <w:color w:val="008000"/>
          <w:lang w:val="uk-UA"/>
        </w:rPr>
        <w:t>з</w:t>
      </w:r>
      <w:r w:rsidRPr="006F6C9C">
        <w:rPr>
          <w:lang w:val="uk-UA"/>
        </w:rPr>
        <w:t xml:space="preserve"> корупцією, яка б включала комплекс заходів державного, політичного, економічного, соціального і правового характеру. Ні законодавчі, ні адміністративні, ні будь-які інші заходи, що направлені на протидію корупції не можуть бути ефективними, якщо немає політичної волі на всіх рівнях влади.</w:t>
      </w:r>
    </w:p>
    <w:p w:rsidR="002B0DFA" w:rsidRPr="006F6C9C" w:rsidRDefault="002B0DFA" w:rsidP="006F6C9C">
      <w:pPr>
        <w:spacing w:before="100" w:after="100"/>
        <w:ind w:firstLine="708"/>
        <w:jc w:val="both"/>
      </w:pPr>
      <w:r w:rsidRPr="006F6C9C">
        <w:rPr>
          <w:lang w:val="uk-UA"/>
        </w:rPr>
        <w:t xml:space="preserve">2) </w:t>
      </w:r>
      <w:r w:rsidRPr="006F6C9C">
        <w:rPr>
          <w:color w:val="000000"/>
          <w:spacing w:val="-3"/>
          <w:lang w:val="uk-UA"/>
        </w:rPr>
        <w:t>Організований соціальний контроль з боку громадянського суспільства за всією системою державного адміністрування (неодмінною умовою для цього є створення атмосфери прозорості) і забезпечена можливість порушення в цих рамках кримінального переслідування правопорушників. Важливу роль тут відіграють дійсно незалежні засоби масової інформації.</w:t>
      </w:r>
    </w:p>
    <w:p w:rsidR="002B0DFA" w:rsidRPr="006F6C9C" w:rsidRDefault="002B0DFA" w:rsidP="006F6C9C">
      <w:pPr>
        <w:spacing w:before="100" w:after="100"/>
        <w:ind w:firstLine="708"/>
        <w:jc w:val="both"/>
        <w:rPr>
          <w:lang w:val="uk-UA"/>
        </w:rPr>
      </w:pPr>
      <w:r w:rsidRPr="006F6C9C">
        <w:rPr>
          <w:color w:val="000000"/>
          <w:spacing w:val="-2"/>
          <w:lang w:val="uk-UA"/>
        </w:rPr>
        <w:t>3) Н</w:t>
      </w:r>
      <w:r w:rsidRPr="006F6C9C">
        <w:rPr>
          <w:color w:val="000000"/>
          <w:spacing w:val="-3"/>
          <w:lang w:val="uk-UA"/>
        </w:rPr>
        <w:t xml:space="preserve">езалежність судової влади. Такий підхід </w:t>
      </w:r>
      <w:r w:rsidRPr="006F6C9C">
        <w:rPr>
          <w:color w:val="000000"/>
          <w:spacing w:val="-5"/>
          <w:lang w:val="uk-UA"/>
        </w:rPr>
        <w:t xml:space="preserve">всебічно ілюструє правоохоронна система США, Великобританії, Франції та інших країн. </w:t>
      </w:r>
    </w:p>
    <w:p w:rsidR="001E4030" w:rsidRPr="006F6C9C" w:rsidRDefault="002B0DFA" w:rsidP="006F6C9C">
      <w:pPr>
        <w:autoSpaceDE w:val="0"/>
        <w:autoSpaceDN w:val="0"/>
        <w:adjustRightInd w:val="0"/>
        <w:ind w:firstLine="709"/>
        <w:jc w:val="both"/>
        <w:rPr>
          <w:lang w:val="uk-UA"/>
        </w:rPr>
      </w:pPr>
      <w:r w:rsidRPr="006F6C9C">
        <w:rPr>
          <w:color w:val="000000"/>
          <w:spacing w:val="-4"/>
          <w:lang w:val="uk-UA"/>
        </w:rPr>
        <w:t xml:space="preserve">4) </w:t>
      </w:r>
      <w:r w:rsidRPr="006F6C9C">
        <w:rPr>
          <w:lang w:val="uk-UA"/>
        </w:rPr>
        <w:t>Жорстка підзвітність осіб, які наділені владними повноваженнями, перед реально незалежним органом, що здійснює моніторинг чистоти діяльності державних службовців, а також наділений повноваженнями по притягненню до відповідальності посадовців незалежно від їх місця в ієрархічній структурі влади.</w:t>
      </w:r>
    </w:p>
    <w:p w:rsidR="002B0DFA" w:rsidRPr="006F6C9C" w:rsidRDefault="002B0DFA"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rFonts w:eastAsia="Calibri"/>
          <w:b/>
          <w:lang w:val="uk-UA" w:eastAsia="en-US"/>
        </w:rPr>
      </w:pPr>
      <w:r w:rsidRPr="006F6C9C">
        <w:rPr>
          <w:rFonts w:eastAsia="Calibri"/>
          <w:b/>
          <w:lang w:val="uk-UA" w:eastAsia="en-US"/>
        </w:rPr>
        <w:t>Тема</w:t>
      </w:r>
      <w:r w:rsidR="002B0DFA" w:rsidRPr="006F6C9C">
        <w:rPr>
          <w:rFonts w:eastAsia="Calibri"/>
          <w:b/>
          <w:lang w:val="uk-UA" w:eastAsia="en-US"/>
        </w:rPr>
        <w:t xml:space="preserve"> 8. </w:t>
      </w:r>
      <w:r w:rsidR="002B0DFA" w:rsidRPr="006F6C9C">
        <w:rPr>
          <w:b/>
          <w:lang w:val="uk-UA"/>
        </w:rPr>
        <w:t>Зарубіжний досвід публічного управління на місцевому рівні</w:t>
      </w:r>
    </w:p>
    <w:p w:rsidR="001E4030" w:rsidRPr="006F6C9C" w:rsidRDefault="001E4030" w:rsidP="006F6C9C">
      <w:pPr>
        <w:ind w:firstLine="720"/>
        <w:rPr>
          <w:lang w:val="uk-UA"/>
        </w:rPr>
      </w:pPr>
      <w:r w:rsidRPr="006F6C9C">
        <w:rPr>
          <w:lang w:val="uk-UA"/>
        </w:rPr>
        <w:t>1</w:t>
      </w:r>
      <w:r w:rsidRPr="006F6C9C">
        <w:t xml:space="preserve">. </w:t>
      </w:r>
      <w:r w:rsidR="002B0DFA" w:rsidRPr="006F6C9C">
        <w:rPr>
          <w:lang w:val="uk-UA"/>
        </w:rPr>
        <w:t>Моделі організації місцевого самоврядування.</w:t>
      </w:r>
    </w:p>
    <w:p w:rsidR="001E4030" w:rsidRPr="006F6C9C" w:rsidRDefault="002B0DFA" w:rsidP="006F6C9C">
      <w:pPr>
        <w:ind w:firstLine="720"/>
        <w:rPr>
          <w:lang w:val="uk-UA"/>
        </w:rPr>
      </w:pPr>
      <w:r w:rsidRPr="006F6C9C">
        <w:t xml:space="preserve">2. </w:t>
      </w:r>
      <w:r w:rsidRPr="006F6C9C">
        <w:rPr>
          <w:lang w:val="uk-UA"/>
        </w:rPr>
        <w:t>Ознаки процесів децентралізації в європейських країнах.</w:t>
      </w:r>
    </w:p>
    <w:p w:rsidR="001E4030" w:rsidRPr="006F6C9C" w:rsidRDefault="002B0DFA" w:rsidP="006F6C9C">
      <w:pPr>
        <w:ind w:firstLine="720"/>
        <w:rPr>
          <w:lang w:val="uk-UA"/>
        </w:rPr>
      </w:pPr>
      <w:r w:rsidRPr="006F6C9C">
        <w:t xml:space="preserve">3. </w:t>
      </w:r>
      <w:r w:rsidRPr="006F6C9C">
        <w:rPr>
          <w:lang w:val="uk-UA"/>
        </w:rPr>
        <w:t>Досвід проведення децентралізації та її вплив на управлінську діяльність в окремих країнах світу.</w:t>
      </w:r>
    </w:p>
    <w:p w:rsidR="001E4030" w:rsidRPr="006F6C9C" w:rsidRDefault="002B0DFA" w:rsidP="006F6C9C">
      <w:pPr>
        <w:ind w:firstLine="720"/>
        <w:rPr>
          <w:lang w:val="uk-UA"/>
        </w:rPr>
      </w:pPr>
      <w:r w:rsidRPr="006F6C9C">
        <w:t xml:space="preserve">4. </w:t>
      </w:r>
      <w:r w:rsidRPr="006F6C9C">
        <w:rPr>
          <w:lang w:val="uk-UA"/>
        </w:rPr>
        <w:t>Особливості та види децентралізації в зарубіжних країнах.</w:t>
      </w:r>
    </w:p>
    <w:p w:rsidR="001E4030" w:rsidRPr="006F6C9C" w:rsidRDefault="001E4030" w:rsidP="006F6C9C">
      <w:pPr>
        <w:jc w:val="center"/>
        <w:rPr>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2B0DFA" w:rsidRPr="006F6C9C" w:rsidRDefault="002B0DFA" w:rsidP="006F6C9C">
      <w:pPr>
        <w:ind w:firstLine="708"/>
        <w:jc w:val="both"/>
        <w:rPr>
          <w:b/>
          <w:i/>
          <w:lang w:val="uk-UA"/>
        </w:rPr>
      </w:pPr>
      <w:r w:rsidRPr="006F6C9C">
        <w:rPr>
          <w:b/>
          <w:i/>
          <w:lang w:val="uk-UA"/>
        </w:rPr>
        <w:t>1. Моделі організації місцевого самоврядування.</w:t>
      </w:r>
    </w:p>
    <w:p w:rsidR="002B0DFA" w:rsidRPr="006F6C9C" w:rsidRDefault="002B0DFA" w:rsidP="006F6C9C">
      <w:pPr>
        <w:spacing w:before="100" w:beforeAutospacing="1"/>
        <w:ind w:firstLine="708"/>
        <w:jc w:val="both"/>
        <w:rPr>
          <w:lang w:val="uk-UA"/>
        </w:rPr>
      </w:pPr>
      <w:r w:rsidRPr="006F6C9C">
        <w:rPr>
          <w:lang w:val="uk-UA"/>
        </w:rPr>
        <w:lastRenderedPageBreak/>
        <w:t>На сьогоднішній день у світі не існує жодної універсальної моделі чи методології, яку б можна в повному обсязі і без змін застосувати в Україні. Різні історичні умови розвитку сприяли формуванню декількох моделей організації місцевого самоврядування, специфічними ознаками яких є типи та форми взаємовідносин органів місцевого самоврядування з органами державної влади. На разі в європейських країнах виділяють три основні моделі місцевого самоврядування, які склалися під час муніципальних реформ, а саме: англосаксонська, континентальна, змішана.</w:t>
      </w:r>
    </w:p>
    <w:p w:rsidR="002B0DFA" w:rsidRPr="006F6C9C" w:rsidRDefault="002B0DFA" w:rsidP="006F6C9C">
      <w:pPr>
        <w:spacing w:before="100" w:beforeAutospacing="1"/>
        <w:ind w:firstLine="708"/>
        <w:jc w:val="both"/>
        <w:rPr>
          <w:lang w:val="uk-UA"/>
        </w:rPr>
      </w:pPr>
      <w:r w:rsidRPr="006F6C9C">
        <w:rPr>
          <w:lang w:val="uk-UA"/>
        </w:rPr>
        <w:t>Основні характеристики зазначених моделей місцевого самоуправління наведені в таблиці:</w:t>
      </w:r>
    </w:p>
    <w:tbl>
      <w:tblPr>
        <w:tblW w:w="0" w:type="auto"/>
        <w:tblCellMar>
          <w:left w:w="0" w:type="dxa"/>
          <w:right w:w="0" w:type="dxa"/>
        </w:tblCellMar>
        <w:tblLook w:val="04A0" w:firstRow="1" w:lastRow="0" w:firstColumn="1" w:lastColumn="0" w:noHBand="0" w:noVBand="1"/>
      </w:tblPr>
      <w:tblGrid>
        <w:gridCol w:w="1980"/>
        <w:gridCol w:w="1968"/>
        <w:gridCol w:w="5635"/>
      </w:tblGrid>
      <w:tr w:rsidR="002B0DFA" w:rsidRPr="006F6C9C" w:rsidTr="002B0DFA">
        <w:tc>
          <w:tcPr>
            <w:tcW w:w="198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pPr>
              <w:rPr>
                <w:lang w:val="uk-UA"/>
              </w:rPr>
            </w:pPr>
            <w:r w:rsidRPr="006F6C9C">
              <w:t>Модель місцевого самоврядування</w:t>
            </w:r>
            <w:r w:rsidRPr="006F6C9C">
              <w:rPr>
                <w:lang w:val="uk-UA"/>
              </w:rPr>
              <w:t>:</w:t>
            </w:r>
          </w:p>
        </w:tc>
        <w:tc>
          <w:tcPr>
            <w:tcW w:w="19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pPr>
              <w:rPr>
                <w:lang w:val="uk-UA"/>
              </w:rPr>
            </w:pPr>
            <w:r w:rsidRPr="006F6C9C">
              <w:t>Країни, що використовують</w:t>
            </w:r>
            <w:r w:rsidRPr="006F6C9C">
              <w:rPr>
                <w:lang w:val="uk-UA"/>
              </w:rPr>
              <w:t>:</w:t>
            </w:r>
          </w:p>
        </w:tc>
        <w:tc>
          <w:tcPr>
            <w:tcW w:w="56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pPr>
              <w:rPr>
                <w:lang w:val="uk-UA"/>
              </w:rPr>
            </w:pPr>
            <w:r w:rsidRPr="006F6C9C">
              <w:t>Характеристика моделі</w:t>
            </w:r>
            <w:r w:rsidRPr="006F6C9C">
              <w:rPr>
                <w:lang w:val="uk-UA"/>
              </w:rPr>
              <w:t>:</w:t>
            </w:r>
          </w:p>
        </w:tc>
      </w:tr>
      <w:tr w:rsidR="002B0DFA" w:rsidRPr="006F6C9C" w:rsidTr="002B0DFA">
        <w:tc>
          <w:tcPr>
            <w:tcW w:w="19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r w:rsidRPr="006F6C9C">
              <w:t>Англосаксонська</w:t>
            </w:r>
          </w:p>
        </w:tc>
        <w:tc>
          <w:tcPr>
            <w:tcW w:w="1956" w:type="dxa"/>
            <w:tcBorders>
              <w:top w:val="nil"/>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r w:rsidRPr="006F6C9C">
              <w:t>Великобританія</w:t>
            </w:r>
          </w:p>
        </w:tc>
        <w:tc>
          <w:tcPr>
            <w:tcW w:w="5635" w:type="dxa"/>
            <w:tcBorders>
              <w:top w:val="nil"/>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r w:rsidRPr="006F6C9C">
              <w:t>Високий рівень автономії місцевого самоврядування, виборність та контроль з боку населення. Відсутність на місцях спеціальних державних уповноважених, на яких покладена функція контролю над органами місцевого самоврядування. Відсутність місцевих адміністрацій (органів державної влади на місцях)</w:t>
            </w:r>
          </w:p>
        </w:tc>
      </w:tr>
      <w:tr w:rsidR="002B0DFA" w:rsidRPr="006F6C9C" w:rsidTr="002B0DFA">
        <w:tc>
          <w:tcPr>
            <w:tcW w:w="19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r w:rsidRPr="006F6C9C">
              <w:t>Континентальна</w:t>
            </w:r>
          </w:p>
        </w:tc>
        <w:tc>
          <w:tcPr>
            <w:tcW w:w="1956" w:type="dxa"/>
            <w:tcBorders>
              <w:top w:val="nil"/>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pPr>
              <w:spacing w:before="100" w:beforeAutospacing="1"/>
              <w:jc w:val="both"/>
            </w:pPr>
            <w:r w:rsidRPr="006F6C9C">
              <w:t>Франція, Італія,</w:t>
            </w:r>
            <w:r w:rsidRPr="006F6C9C">
              <w:rPr>
                <w:lang w:val="uk-UA"/>
              </w:rPr>
              <w:t xml:space="preserve"> </w:t>
            </w:r>
            <w:r w:rsidRPr="006F6C9C">
              <w:t>Іспанія, Бельгія,</w:t>
            </w:r>
            <w:r w:rsidRPr="006F6C9C">
              <w:rPr>
                <w:lang w:val="uk-UA"/>
              </w:rPr>
              <w:t xml:space="preserve"> </w:t>
            </w:r>
            <w:r w:rsidRPr="006F6C9C">
              <w:t>Нідерланди, Польща, Болгарія</w:t>
            </w:r>
          </w:p>
        </w:tc>
        <w:tc>
          <w:tcPr>
            <w:tcW w:w="5635" w:type="dxa"/>
            <w:tcBorders>
              <w:top w:val="nil"/>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r w:rsidRPr="006F6C9C">
              <w:t>Поєднання прямого державного управління і місцевого самоврядування. Певна ієрархія системи управління, в якій місцеве самоврядування є ланкою в порівнянні з державною владою. Обмежена автономія місцевого самоврядування, наявність на місцях спеціальних державних уповноважених, які контролюють органи місцевого самоврядування</w:t>
            </w:r>
          </w:p>
        </w:tc>
      </w:tr>
      <w:tr w:rsidR="002B0DFA" w:rsidRPr="006F6C9C" w:rsidTr="002B0DFA">
        <w:tc>
          <w:tcPr>
            <w:tcW w:w="198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r w:rsidRPr="006F6C9C">
              <w:t>Змішана</w:t>
            </w:r>
          </w:p>
        </w:tc>
        <w:tc>
          <w:tcPr>
            <w:tcW w:w="1956" w:type="dxa"/>
            <w:tcBorders>
              <w:top w:val="nil"/>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pPr>
              <w:spacing w:before="100" w:beforeAutospacing="1"/>
              <w:jc w:val="both"/>
            </w:pPr>
            <w:r w:rsidRPr="006F6C9C">
              <w:t>Німеччина, Австрія</w:t>
            </w:r>
          </w:p>
        </w:tc>
        <w:tc>
          <w:tcPr>
            <w:tcW w:w="5635" w:type="dxa"/>
            <w:tcBorders>
              <w:top w:val="nil"/>
              <w:left w:val="nil"/>
              <w:bottom w:val="single" w:sz="8" w:space="0" w:color="auto"/>
              <w:right w:val="single" w:sz="8" w:space="0" w:color="auto"/>
            </w:tcBorders>
            <w:tcMar>
              <w:top w:w="0" w:type="dxa"/>
              <w:left w:w="108" w:type="dxa"/>
              <w:bottom w:w="0" w:type="dxa"/>
              <w:right w:w="108" w:type="dxa"/>
            </w:tcMar>
            <w:hideMark/>
          </w:tcPr>
          <w:p w:rsidR="002B0DFA" w:rsidRPr="006F6C9C" w:rsidRDefault="002B0DFA" w:rsidP="006F6C9C">
            <w:r w:rsidRPr="006F6C9C">
              <w:t>У деяких ланках місцевого самоврядування виборний орган може бути і ланкою муніципального управління, і представником державної адміністрації</w:t>
            </w:r>
          </w:p>
        </w:tc>
      </w:tr>
    </w:tbl>
    <w:p w:rsidR="002B0DFA" w:rsidRPr="006F6C9C" w:rsidRDefault="002B0DFA" w:rsidP="006F6C9C">
      <w:pPr>
        <w:spacing w:before="100" w:beforeAutospacing="1"/>
        <w:jc w:val="both"/>
        <w:rPr>
          <w:b/>
          <w:i/>
          <w:lang w:val="uk-UA"/>
        </w:rPr>
      </w:pPr>
      <w:r w:rsidRPr="006F6C9C">
        <w:rPr>
          <w:b/>
          <w:i/>
          <w:lang w:val="uk-UA"/>
        </w:rPr>
        <w:t>2. Ознаки процесів децентралізації в європейських країнах.</w:t>
      </w:r>
    </w:p>
    <w:p w:rsidR="002B0DFA" w:rsidRPr="006F6C9C" w:rsidRDefault="002B0DFA" w:rsidP="006F6C9C">
      <w:pPr>
        <w:spacing w:before="100" w:beforeAutospacing="1"/>
        <w:ind w:firstLine="708"/>
        <w:jc w:val="both"/>
        <w:rPr>
          <w:lang w:val="uk-UA"/>
        </w:rPr>
      </w:pPr>
      <w:r w:rsidRPr="006F6C9C">
        <w:rPr>
          <w:lang w:val="uk-UA"/>
        </w:rPr>
        <w:t xml:space="preserve">Реальна побудова взаємовідносин між центральною та місцевою владою, навіть у межах однієї моделі, має свої специфічні ознаки, які обумовлені особливостями законодавства, історичними, національними та релігійними особливостями. Незважаючи на існування різних моделей місцевого самоврядування та наявність національних особливостей у розподілі повноважень між місцевою та центральною владою, існують спільні ознаки, що характеризують децентралізаційні процеси в європейських країнах. </w:t>
      </w:r>
      <w:r w:rsidRPr="006F6C9C">
        <w:rPr>
          <w:bCs/>
          <w:color w:val="993366"/>
          <w:lang w:val="uk-UA"/>
        </w:rPr>
        <w:t>У сучасних умовах виділяють п’ять основних характеристик, що притаманні децентралізації в європейських країнах:</w:t>
      </w:r>
    </w:p>
    <w:p w:rsidR="002B0DFA" w:rsidRPr="006F6C9C" w:rsidRDefault="002B0DFA" w:rsidP="006F6C9C">
      <w:pPr>
        <w:spacing w:before="100" w:beforeAutospacing="1"/>
        <w:jc w:val="both"/>
        <w:rPr>
          <w:lang w:val="uk-UA"/>
        </w:rPr>
      </w:pPr>
      <w:r w:rsidRPr="006F6C9C">
        <w:rPr>
          <w:lang w:val="uk-UA"/>
        </w:rPr>
        <w:t>- демократизація шляхом розвитку місцевої та регіональної автономії;</w:t>
      </w:r>
    </w:p>
    <w:p w:rsidR="002B0DFA" w:rsidRPr="006F6C9C" w:rsidRDefault="002B0DFA" w:rsidP="006F6C9C">
      <w:pPr>
        <w:spacing w:before="100" w:beforeAutospacing="1"/>
        <w:jc w:val="both"/>
        <w:rPr>
          <w:lang w:val="uk-UA"/>
        </w:rPr>
      </w:pPr>
      <w:r w:rsidRPr="006F6C9C">
        <w:rPr>
          <w:lang w:val="uk-UA"/>
        </w:rPr>
        <w:t xml:space="preserve">- </w:t>
      </w:r>
      <w:r w:rsidRPr="006F6C9C">
        <w:t>максимально ефективне вирішення місцевих проблем;</w:t>
      </w:r>
    </w:p>
    <w:p w:rsidR="002B0DFA" w:rsidRPr="006F6C9C" w:rsidRDefault="002B0DFA" w:rsidP="006F6C9C">
      <w:pPr>
        <w:spacing w:before="100" w:beforeAutospacing="1"/>
        <w:jc w:val="both"/>
        <w:rPr>
          <w:lang w:val="uk-UA"/>
        </w:rPr>
      </w:pPr>
      <w:r w:rsidRPr="006F6C9C">
        <w:rPr>
          <w:lang w:val="uk-UA"/>
        </w:rPr>
        <w:t xml:space="preserve">- </w:t>
      </w:r>
      <w:r w:rsidRPr="006F6C9C">
        <w:t>свобода через місцеву та регіональну автономію;</w:t>
      </w:r>
    </w:p>
    <w:p w:rsidR="002B0DFA" w:rsidRPr="006F6C9C" w:rsidRDefault="002B0DFA" w:rsidP="006F6C9C">
      <w:pPr>
        <w:spacing w:before="100" w:beforeAutospacing="1"/>
        <w:jc w:val="both"/>
        <w:rPr>
          <w:lang w:val="uk-UA"/>
        </w:rPr>
      </w:pPr>
      <w:r w:rsidRPr="006F6C9C">
        <w:rPr>
          <w:lang w:val="uk-UA"/>
        </w:rPr>
        <w:t>- забезпечення культурної, мовної та етнічної різноманітності;</w:t>
      </w:r>
    </w:p>
    <w:p w:rsidR="002B0DFA" w:rsidRPr="006F6C9C" w:rsidRDefault="002B0DFA" w:rsidP="006F6C9C">
      <w:pPr>
        <w:spacing w:before="100" w:beforeAutospacing="1"/>
        <w:jc w:val="both"/>
        <w:rPr>
          <w:lang w:val="uk-UA"/>
        </w:rPr>
      </w:pPr>
      <w:r w:rsidRPr="006F6C9C">
        <w:rPr>
          <w:lang w:val="uk-UA"/>
        </w:rPr>
        <w:lastRenderedPageBreak/>
        <w:t xml:space="preserve">- </w:t>
      </w:r>
      <w:r w:rsidRPr="006F6C9C">
        <w:t>економічна конкуренція між місцевим та регіональним рівнями.</w:t>
      </w:r>
    </w:p>
    <w:p w:rsidR="002B0DFA" w:rsidRPr="006F6C9C" w:rsidRDefault="002B0DFA" w:rsidP="006F6C9C">
      <w:pPr>
        <w:spacing w:before="100" w:beforeAutospacing="1"/>
        <w:ind w:firstLine="708"/>
        <w:jc w:val="both"/>
        <w:rPr>
          <w:lang w:val="uk-UA"/>
        </w:rPr>
      </w:pPr>
      <w:r w:rsidRPr="006F6C9C">
        <w:rPr>
          <w:lang w:val="uk-UA"/>
        </w:rPr>
        <w:t>Зарубіжний досвід свідчить про значущість децентралізації для країн, які перебувають у стадії глибинних змін у системі регулювання суспільних відносин. Для країн перехідного періоду децентралізація є дієвим способом зміни суттєвих характеристик суспільства і має значний потенціал та перспективи для місцевого розвитку.</w:t>
      </w:r>
    </w:p>
    <w:p w:rsidR="002B0DFA" w:rsidRPr="006F6C9C" w:rsidRDefault="002B0DFA" w:rsidP="006F6C9C">
      <w:pPr>
        <w:spacing w:before="100" w:beforeAutospacing="1"/>
        <w:ind w:firstLine="708"/>
        <w:jc w:val="both"/>
        <w:rPr>
          <w:b/>
          <w:i/>
          <w:lang w:val="uk-UA"/>
        </w:rPr>
      </w:pPr>
      <w:r w:rsidRPr="006F6C9C">
        <w:rPr>
          <w:b/>
          <w:i/>
          <w:lang w:val="uk-UA"/>
        </w:rPr>
        <w:t>3. Досвід проведення децентралізації та її вплив на управлінську діяльність в окремих країнах світу.</w:t>
      </w:r>
    </w:p>
    <w:p w:rsidR="002B0DFA" w:rsidRPr="006F6C9C" w:rsidRDefault="002B0DFA" w:rsidP="006F6C9C">
      <w:pPr>
        <w:spacing w:before="100" w:beforeAutospacing="1"/>
        <w:ind w:firstLine="708"/>
        <w:jc w:val="both"/>
        <w:rPr>
          <w:lang w:val="uk-UA"/>
        </w:rPr>
      </w:pPr>
      <w:r w:rsidRPr="006F6C9C">
        <w:rPr>
          <w:lang w:val="uk-UA"/>
        </w:rPr>
        <w:t xml:space="preserve">Результатом проведення реформування публічної влади в Італії стало формування трирівневої системи організації влади в країні: регіон – провінція – комуна. Видатки на забезпечення функціонування освіти, охорони здоров’я, транспортних мереж, цивільної авіації, надання адміністративних послуг для промисловості та бізнесу зосереджені у регіональних бюджетах. До компетенції регіонів віднесені також питання територіального планування та розвитку. Для ефективного здійснення своїх повноважень регіони мають бути забезпечені достатніми ресурсами, котрі включають як власні ресурси (насамперед податки та інші надходження, розмір та кількість яких визначає регіональна рада), так і кошти в рамках рівномірного розподілу фондів, які забезпечуються державою для підтримки економічного розвитку та зменшення соціальних та економічних дисбалансів. </w:t>
      </w:r>
      <w:r w:rsidRPr="006F6C9C">
        <w:t>До компетенції провінцій належать підтримка та розвиток громадського транспорту, авторизація та контроль приватного транспорту, дороги в межах провінцій та супутня інфраструктура, опіка інфраструктурою середньої освіти, економічний розвиток, у т. ч. центри занятості, центри надання соціальних послуг, промоція культури, туризму та спорту. Окремим завданням провінції є підтримка та розвиток співробітництва та партнерства між комунами. Завданнями комун є запровадження та акумулювання місцевих податків, регулювання діяльності місцевої поліції, закладів охорони здоров’я, початкової та середньої освіти, громадського транспорту, надання соціальних послуг на місцевому рівні, дозволу на торгівлю, збір та утилізація сміття, місцева транспортна інфраструктура та освітлення вулиць, соціальне житло.</w:t>
      </w:r>
    </w:p>
    <w:p w:rsidR="002B0DFA" w:rsidRPr="006F6C9C" w:rsidRDefault="002B0DFA" w:rsidP="006F6C9C">
      <w:pPr>
        <w:spacing w:before="100" w:beforeAutospacing="1"/>
        <w:ind w:firstLine="708"/>
        <w:jc w:val="both"/>
        <w:rPr>
          <w:lang w:val="uk-UA"/>
        </w:rPr>
      </w:pPr>
      <w:r w:rsidRPr="006F6C9C">
        <w:rPr>
          <w:lang w:val="uk-UA"/>
        </w:rPr>
        <w:t xml:space="preserve">Місцеві органи влади Італії наділені правом самостійно встановлювати місцеві податки та збори, які є потужним джерелом фінансування локальних потреб. </w:t>
      </w:r>
      <w:r w:rsidRPr="006F6C9C">
        <w:t>Італія належить до складу розвинених країн світу, для яких характерна множинність місцевих податків, що включають: групу прямих реальних податків (на нерухоме і рухоме майно, з власників транспортних засобів, на професію, екологічний і т. д), групу прямих податків на доходи (прибутковий та на прибуток підприємств), податків на спадщину і дарування, непрямі податки на продаж (на роздрібний продаж, на продаж спиртних напоїв, на споживання електроенергії та газу, акцизи на бензин, тютюн, спиртні напої), збори і мита. Як свідчить практика, італійська модель державного будівництва виявилася досить дієвою та сприяла підвищенню ефективності використання бюджетних фондів, якості надання публічних послуг, зростанню економічної активності на регіональному рівні.</w:t>
      </w:r>
    </w:p>
    <w:p w:rsidR="002B0DFA" w:rsidRPr="006F6C9C" w:rsidRDefault="002B0DFA" w:rsidP="006F6C9C">
      <w:pPr>
        <w:spacing w:before="100" w:beforeAutospacing="1"/>
        <w:ind w:firstLine="708"/>
        <w:jc w:val="both"/>
        <w:rPr>
          <w:lang w:val="uk-UA"/>
        </w:rPr>
      </w:pPr>
      <w:r w:rsidRPr="006F6C9C">
        <w:rPr>
          <w:lang w:val="uk-UA"/>
        </w:rPr>
        <w:t xml:space="preserve">Потреба децентралізації у Польщі виникла у зв’язку з масштабними процесами лібералізації та реалізації ринкових реформ, а її метою було максимальне забезпечення самостійного функціонування кожного регіону, створення більш ефективних і прозорих політичних інститутів, і посилення інститутів громадянського суспільства. </w:t>
      </w:r>
      <w:r w:rsidRPr="006F6C9C">
        <w:t xml:space="preserve">Реформа у Польщі проходила кількома етапами. Першим кроком було створення гмін – територіальних громад. Гміною може бути місто, село, кілька сіл або район міста. Другий крок був спрямований на вищі рівні: повіти та воєводства. Як наслідок, у країні змінився розподіл повноважень між центральними і місцевими органами влади. У процесі реформи була </w:t>
      </w:r>
      <w:r w:rsidRPr="006F6C9C">
        <w:lastRenderedPageBreak/>
        <w:t>скорочена також кількість державних службовців, що позитивно вплинуло на зменшення бюджетних витрат на управління. Крім того, було реформовано механізм перерозподілу податкових надходжень між державним та місцевими бюджетами.</w:t>
      </w:r>
      <w:r w:rsidRPr="006F6C9C">
        <w:rPr>
          <w:lang w:val="uk-UA"/>
        </w:rPr>
        <w:t xml:space="preserve"> </w:t>
      </w:r>
      <w:r w:rsidRPr="006F6C9C">
        <w:t>У процесі проведення централізації у Польщі за основу було обрано співпрацю регіонів, що включало створення вільних економічних зон і надання допомоги одного регіону іншому в умовах профіциту і дефіциту бюджету. Важливими наслідками проведення адміністративно-територіальної реформи стало відокремлення влади та бізнесу, що гарантувало кожному громадянину право вільно і на вигідних умовах здійснювати підприємницьку діяльність.</w:t>
      </w:r>
    </w:p>
    <w:p w:rsidR="002B0DFA" w:rsidRPr="006F6C9C" w:rsidRDefault="002B0DFA" w:rsidP="006F6C9C">
      <w:pPr>
        <w:spacing w:before="100" w:beforeAutospacing="1"/>
        <w:ind w:firstLine="708"/>
        <w:jc w:val="both"/>
      </w:pPr>
      <w:r w:rsidRPr="006F6C9C">
        <w:t>Результатом проведення децентралізації стало чітке розмежування функцій та повноважень між державн</w:t>
      </w:r>
      <w:r w:rsidRPr="006F6C9C">
        <w:rPr>
          <w:lang w:val="uk-UA"/>
        </w:rPr>
        <w:t>ими</w:t>
      </w:r>
      <w:r w:rsidRPr="006F6C9C">
        <w:t xml:space="preserve"> та місцев</w:t>
      </w:r>
      <w:r w:rsidRPr="006F6C9C">
        <w:rPr>
          <w:lang w:val="uk-UA"/>
        </w:rPr>
        <w:t>ими</w:t>
      </w:r>
      <w:r w:rsidRPr="006F6C9C">
        <w:t xml:space="preserve"> </w:t>
      </w:r>
      <w:r w:rsidRPr="006F6C9C">
        <w:rPr>
          <w:lang w:val="uk-UA"/>
        </w:rPr>
        <w:t>органами управління</w:t>
      </w:r>
      <w:r w:rsidRPr="006F6C9C">
        <w:t>. Так основними цілями польського уряду стали зовнішня політика, національна безпека та оборона, розробка стратегічних напрямів розвитку держави. Перед місцевою владою були поставлені завдання управління власними справами, зокрема: економічний розвиток регіонів, розпорядження бюджетними коштами та майном територіальної громади, ведення самостійного фінансового господарства, а також наближення системи надання послуг до населення. Отже, на сьогоднішній день основні повноваження та фінансові ресурси у Польщі перебувають на рівні територіальних громад.</w:t>
      </w:r>
      <w:r w:rsidRPr="006F6C9C">
        <w:rPr>
          <w:lang w:val="uk-UA"/>
        </w:rPr>
        <w:t xml:space="preserve"> Науковці</w:t>
      </w:r>
      <w:r w:rsidRPr="006F6C9C">
        <w:t xml:space="preserve"> сходяться на тому, що саме громадам слід надати можливість вирішувати питання свого розвитку. Заходи, що були здійснені урядом Польщі у напряму децентралізації, сприяли зростанню державних інвестицій, розвитку малого бізнесу та громадянського суспільства на рівні адміністративно-територіальних одиниць, що, у свою чергу, позитивно вплинуло на умови життя для членів територіальних громад і призвело до їх суттєвого поліпшення.</w:t>
      </w:r>
    </w:p>
    <w:p w:rsidR="002B0DFA" w:rsidRPr="006F6C9C" w:rsidRDefault="002B0DFA" w:rsidP="006F6C9C">
      <w:pPr>
        <w:spacing w:before="100" w:beforeAutospacing="1"/>
        <w:ind w:firstLine="708"/>
        <w:jc w:val="both"/>
        <w:rPr>
          <w:lang w:val="uk-UA"/>
        </w:rPr>
      </w:pPr>
      <w:r w:rsidRPr="006F6C9C">
        <w:t>У 2009 році</w:t>
      </w:r>
      <w:r w:rsidRPr="006F6C9C">
        <w:rPr>
          <w:lang w:val="uk-UA"/>
        </w:rPr>
        <w:t xml:space="preserve"> в Латвії </w:t>
      </w:r>
      <w:r w:rsidRPr="006F6C9C">
        <w:t>була завершена децентралізаційна реформа, яка охоплювала три основні напрями: юридичний, адміністративно-територіальний та фіскальний. Кожен напрям реформування проводився відокремлено, а механізми його реалізації не узгоджувалися з іншими.</w:t>
      </w:r>
      <w:r w:rsidRPr="006F6C9C">
        <w:rPr>
          <w:lang w:val="uk-UA"/>
        </w:rPr>
        <w:t xml:space="preserve"> </w:t>
      </w:r>
      <w:r w:rsidRPr="006F6C9C">
        <w:t>Початком юридичної реформи в Латвії стало прийняття в 1994 р. закону «Про місцеве самоврядування», який визначав сутність, основні права та обов’язки, а також фінансову базу місцевого самоврядування. Незважаючи на невеликі розміри території країни, для Латвії на початку реформ був характерний нерівномірний розвиток її регіонів та територій. Основною метою проведення адміністративно-територіальної реформи стало створення адміністративних територій із місцевим та регіональним самоврядуванням, які можуть економічно розвиватися і забезпечити надання якісних послуг населенню. Однак упровадження адміністративно-територіальної реформи проходило зі значними труднощами. Насамперед вони стосувалися небажання дрібних громад об’єднуватися. За перші шість років реформи утворилося лише 20 об’єднаних громад. При цьому помилкою з боку держави стало те, що не було затверджено чітких правил щодо критеріїв та формату об’єднання. Це призвело до того, що нові громади хоч і виникали, але були неспроможні виконувати необхідні функції. На сьогоднішній день основними джерелами доходів місцевих бюджетів у Латвії є податкові надходження, трансферти з державного бюджету, місцеві мита, взаєморозрахунки місцевих спільнот, плата від послуг. Основну питому вагу у структурі надходжень займає податок із доходів фізичних осіб, який розподіляється між державним та місцевим бюджетами. Значну частину займає також податок на нерухомість, який розраховується виходячи з кадастрової вартості.</w:t>
      </w:r>
    </w:p>
    <w:p w:rsidR="002B0DFA" w:rsidRPr="006F6C9C" w:rsidRDefault="002B0DFA" w:rsidP="006F6C9C">
      <w:pPr>
        <w:spacing w:before="100" w:beforeAutospacing="1"/>
        <w:ind w:firstLine="708"/>
        <w:jc w:val="both"/>
        <w:rPr>
          <w:lang w:val="uk-UA"/>
        </w:rPr>
      </w:pPr>
      <w:r w:rsidRPr="006F6C9C">
        <w:rPr>
          <w:lang w:val="uk-UA"/>
        </w:rPr>
        <w:t xml:space="preserve">Реформи у Франції певною мірою стосувалися розширення субнаціональної автономії, скорочення функцій центрального уряду, ослаблення ролі префектів та створення автономного регіонального рівня. Найбільш централізована в минулому держава Франція, кількість самоврядних одиниць (комун). </w:t>
      </w:r>
      <w:r w:rsidRPr="006F6C9C">
        <w:t xml:space="preserve">У 2002 році Франція прийняла закон, відповідно до якого створюються так звані агломерації, тобто об’єднання населених пунктів, об’єднання </w:t>
      </w:r>
      <w:r w:rsidRPr="006F6C9C">
        <w:lastRenderedPageBreak/>
        <w:t>комун. З одного боку, це сприяє вирішенню проблем, які цікавлять жителів сусідніх громад, а з іншого – дозволяє економити державний ресурс і створює умови для того, щоб територія сама заробляла кошти, тобто, створює умови для саморозвитку.</w:t>
      </w:r>
      <w:r w:rsidRPr="006F6C9C">
        <w:rPr>
          <w:lang w:val="uk-UA"/>
        </w:rPr>
        <w:t xml:space="preserve"> Загалом державна політика Франції у справі організації місцевого самоврядування реалізується у двох основних напрямах: деконцентрація – більш широке делегування державою своїх адміністративних функцій на місцях, а також деконцентралізація – передача державою частини своїх владних повноважень місцевим органам самоврядування.</w:t>
      </w:r>
    </w:p>
    <w:p w:rsidR="002B0DFA" w:rsidRPr="006F6C9C" w:rsidRDefault="002B0DFA" w:rsidP="006F6C9C">
      <w:pPr>
        <w:ind w:firstLine="720"/>
        <w:jc w:val="both"/>
        <w:rPr>
          <w:b/>
          <w:i/>
          <w:lang w:val="uk-UA"/>
        </w:rPr>
      </w:pPr>
      <w:r w:rsidRPr="006F6C9C">
        <w:rPr>
          <w:b/>
          <w:i/>
          <w:lang w:val="uk-UA"/>
        </w:rPr>
        <w:t>4. Особливості та види децентралізації в зарубіжних країнах.</w:t>
      </w:r>
    </w:p>
    <w:p w:rsidR="002B0DFA" w:rsidRPr="006F6C9C" w:rsidRDefault="002B0DFA" w:rsidP="006F6C9C">
      <w:pPr>
        <w:ind w:firstLine="720"/>
        <w:jc w:val="both"/>
        <w:rPr>
          <w:lang w:val="uk-UA"/>
        </w:rPr>
      </w:pPr>
      <w:r w:rsidRPr="006F6C9C">
        <w:rPr>
          <w:lang w:val="uk-UA"/>
        </w:rPr>
        <w:t xml:space="preserve">Як правило, виокремлюють такі три види децентралізації: урядову, ідеологічну та технологічну. Вони, своєю чергою, також поділяються на підвиди: урядова – на політичну, адміністративну, фіскальну, економічну чи ринкову й екологічну; ідеологічна – на лібертаріанську соціалістичну та вільного ринку; технологічна – на інформаційних технологій та освоєних технологій. </w:t>
      </w:r>
    </w:p>
    <w:p w:rsidR="002B0DFA" w:rsidRPr="006F6C9C" w:rsidRDefault="002B0DFA" w:rsidP="006F6C9C">
      <w:pPr>
        <w:ind w:firstLine="720"/>
        <w:jc w:val="both"/>
        <w:rPr>
          <w:lang w:val="uk-UA"/>
        </w:rPr>
      </w:pPr>
      <w:r w:rsidRPr="006F6C9C">
        <w:rPr>
          <w:lang w:val="uk-UA"/>
        </w:rPr>
        <w:t xml:space="preserve">Розглядаючи урядову децентралізацію, важливо зазначити, що вона може бути як територіальною, у процесі якої влада передається, наприклад, від центральної частини міста до його периферійних частин, так і функціональною, коли прийняття рішень на вищих рівнях управління будь-якої гілки влади передається нижчому рівню або відбувається повна відмова від цієї функції за рахунок приватизації. Урядова децентралізація дістала назву «новий державний менеджмент» (new public management), котрий був описаний також як децентралізація, управління за цілями, контрактами, конкуренція всередині уряду, орієнтація на споживачів тощо. </w:t>
      </w:r>
    </w:p>
    <w:p w:rsidR="002B0DFA" w:rsidRPr="006F6C9C" w:rsidRDefault="002B0DFA" w:rsidP="006F6C9C">
      <w:pPr>
        <w:ind w:firstLine="720"/>
        <w:jc w:val="both"/>
        <w:rPr>
          <w:lang w:val="uk-UA"/>
        </w:rPr>
      </w:pPr>
      <w:r w:rsidRPr="006F6C9C">
        <w:rPr>
          <w:lang w:val="uk-UA"/>
        </w:rPr>
        <w:t>Політичні аспекти урядової децентралізації (політична децентралізація) на практиці проявляються в передачі громадянам або їхнім обраним представникам більшого обсягу влади. Це може бути пов’язано як із плюралістичною політикою та представницьким урядом, так і наданням громадянам або їхнім представникам більше впливу на розроблення та реалізацію законів і політики. Залежно від країни політична децентралізація може потребувати конституційних або статутних реформ, розвитку нових політичних партій, зміцнення законодавчих органів, створення місцевих політичних структур і заохочення інформаційно-пропагандистських груп. Адміністративні аспекти урядової децентралізації (адміністративна децентралізація) дістали відображення в таких чотирьох основних її формах, як деконцентрація, делегування, передача й відчуження.</w:t>
      </w:r>
    </w:p>
    <w:p w:rsidR="002B0DFA" w:rsidRPr="006F6C9C" w:rsidRDefault="002B0DFA" w:rsidP="006F6C9C">
      <w:pPr>
        <w:ind w:firstLine="720"/>
        <w:jc w:val="both"/>
        <w:rPr>
          <w:lang w:val="uk-UA"/>
        </w:rPr>
      </w:pPr>
      <w:r w:rsidRPr="006F6C9C">
        <w:rPr>
          <w:lang w:val="uk-UA"/>
        </w:rPr>
        <w:t xml:space="preserve">Деконцентрація як слабка форма децентралізації перекладає відповідальність за прийняття рішень, фінанси та реалізацію певних суспільних функцій з посадових осіб центральних урядів на тих, котрі працюють у районах, або, за необхідності, на новопризначених під прямим урядовим контролем. Поняття «деконцентрація влади» не змінилося за своєю суттю від часів появи й передбачає законодавчу передачу повноважень центральних органів державної виконавчої влади передусім представникам центральної виконавчої влади на місцях. Деконцентрація влади не поширюється безпосередньо на представницькі органи місцевої влади, тобто на органи місцевого самоврядування. </w:t>
      </w:r>
    </w:p>
    <w:p w:rsidR="002B0DFA" w:rsidRPr="006F6C9C" w:rsidRDefault="002B0DFA" w:rsidP="006F6C9C">
      <w:pPr>
        <w:ind w:firstLine="720"/>
        <w:jc w:val="both"/>
        <w:rPr>
          <w:lang w:val="uk-UA"/>
        </w:rPr>
      </w:pPr>
      <w:r w:rsidRPr="006F6C9C">
        <w:rPr>
          <w:lang w:val="uk-UA"/>
        </w:rPr>
        <w:t xml:space="preserve">Зарубіжний досвід показує: практичне застосування децентралізації та однієї з чотирьох її форм – деконцентрації – зумовило появу явищ і процесів регіоналізаційного характеру в європейських країнах (тобто регіоналізації), що, своєю чергою, вплинуло на трансформацію усталених у цих країнах форм державного устрою. Тому в багатьох країнах світу так історично склалося, що протягом ХІХ–ХХ століть утвердилися нові форми державного устрою, які не лише є основою муніципальної (або місцевої) та регіональної автономій, а й забезпечують їхнє ефективне функціонування. </w:t>
      </w:r>
    </w:p>
    <w:p w:rsidR="002B0DFA" w:rsidRPr="006F6C9C" w:rsidRDefault="002B0DFA" w:rsidP="006F6C9C">
      <w:pPr>
        <w:ind w:firstLine="720"/>
        <w:jc w:val="both"/>
        <w:rPr>
          <w:lang w:val="uk-UA"/>
        </w:rPr>
      </w:pPr>
      <w:r w:rsidRPr="006F6C9C">
        <w:rPr>
          <w:lang w:val="uk-UA"/>
        </w:rPr>
        <w:t xml:space="preserve">Унітарні регіоналізовані держави є предметом досліджень не лише європейських, а й багатьох інших зарубіжних науковців, котрі значно розширили їхній перелік, включивши до нього також Україну. </w:t>
      </w:r>
    </w:p>
    <w:p w:rsidR="001E4030" w:rsidRPr="006F6C9C" w:rsidRDefault="002B0DFA" w:rsidP="006F6C9C">
      <w:pPr>
        <w:autoSpaceDE w:val="0"/>
        <w:autoSpaceDN w:val="0"/>
        <w:adjustRightInd w:val="0"/>
        <w:ind w:firstLine="709"/>
        <w:jc w:val="both"/>
        <w:rPr>
          <w:lang w:val="uk-UA"/>
        </w:rPr>
      </w:pPr>
      <w:r w:rsidRPr="006F6C9C">
        <w:rPr>
          <w:lang w:val="uk-UA"/>
        </w:rPr>
        <w:t xml:space="preserve">У політичному розумінні регіоналізація, як наголошують європейські науковці, є концепцією, наближеною до федералізму, а отже, виникає новий тип держави – </w:t>
      </w:r>
      <w:r w:rsidRPr="006F6C9C">
        <w:rPr>
          <w:lang w:val="uk-UA"/>
        </w:rPr>
        <w:lastRenderedPageBreak/>
        <w:t>регіоналізована держава. Це поняття виникло зовсім недавно й спричинило чимало дискусій, порушивши бінарну класифікацію, яка розрізняла федеративний та унітарний державні устрої. Регіоналізована держава є однією з двох можливих форм складного державного устрою, другою формою якого є, звісно, федеративна держава. Зарубіжний досвід показує, що регіональна держава є централізованішою, ніж федерація, але децентралізованішою, ніж унітарна держава. З другого боку, регіональні держави включають федерації, в яких влада стала централізованішою, та унітарні держави, де певний обсяг влади був переданий регіональному врядуванню. Проміжним рівнем між місцевим і національним урядуванням в обох формах державного устрою є субнаціональні (піднаціональні) регіони.</w:t>
      </w:r>
    </w:p>
    <w:p w:rsidR="002B0DFA" w:rsidRPr="006F6C9C" w:rsidRDefault="002B0DFA"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b/>
          <w:lang w:val="uk-UA"/>
        </w:rPr>
      </w:pPr>
      <w:r w:rsidRPr="006F6C9C">
        <w:rPr>
          <w:rFonts w:eastAsia="Calibri"/>
          <w:b/>
          <w:lang w:val="uk-UA" w:eastAsia="en-US"/>
        </w:rPr>
        <w:t>Тема</w:t>
      </w:r>
      <w:r w:rsidR="002B0DFA" w:rsidRPr="006F6C9C">
        <w:rPr>
          <w:rFonts w:eastAsia="Calibri"/>
          <w:b/>
          <w:lang w:val="uk-UA" w:eastAsia="en-US"/>
        </w:rPr>
        <w:t xml:space="preserve"> 9. </w:t>
      </w:r>
      <w:r w:rsidR="002B0DFA" w:rsidRPr="006F6C9C">
        <w:rPr>
          <w:b/>
          <w:lang w:val="uk-UA"/>
        </w:rPr>
        <w:t>Практика європейських держав щодо надання публічних послуг на місцевому рівні</w:t>
      </w:r>
    </w:p>
    <w:p w:rsidR="001E4030" w:rsidRPr="006F6C9C" w:rsidRDefault="001E4030" w:rsidP="006F6C9C">
      <w:pPr>
        <w:ind w:firstLine="720"/>
        <w:rPr>
          <w:lang w:val="uk-UA"/>
        </w:rPr>
      </w:pPr>
      <w:r w:rsidRPr="006F6C9C">
        <w:rPr>
          <w:lang w:val="uk-UA"/>
        </w:rPr>
        <w:t>1</w:t>
      </w:r>
      <w:r w:rsidR="002B0DFA" w:rsidRPr="006F6C9C">
        <w:t>.</w:t>
      </w:r>
      <w:r w:rsidR="002B0DFA" w:rsidRPr="006F6C9C">
        <w:rPr>
          <w:lang w:val="uk-UA"/>
        </w:rPr>
        <w:t xml:space="preserve"> Правове регулювання функцій та повноважень місцевого самоврядування в європейських країнах.</w:t>
      </w:r>
    </w:p>
    <w:p w:rsidR="001E4030" w:rsidRPr="006F6C9C" w:rsidRDefault="002B0DFA" w:rsidP="006F6C9C">
      <w:pPr>
        <w:ind w:firstLine="720"/>
        <w:rPr>
          <w:lang w:val="uk-UA"/>
        </w:rPr>
      </w:pPr>
      <w:r w:rsidRPr="006F6C9C">
        <w:t xml:space="preserve">2. </w:t>
      </w:r>
      <w:r w:rsidRPr="006F6C9C">
        <w:rPr>
          <w:lang w:val="uk-UA"/>
        </w:rPr>
        <w:t>Реалізація принципу субсидіарності при розподілі повноважень.</w:t>
      </w:r>
    </w:p>
    <w:p w:rsidR="001E4030" w:rsidRPr="006F6C9C" w:rsidRDefault="002B0DFA" w:rsidP="006F6C9C">
      <w:pPr>
        <w:ind w:firstLine="720"/>
        <w:rPr>
          <w:lang w:val="uk-UA"/>
        </w:rPr>
      </w:pPr>
      <w:r w:rsidRPr="006F6C9C">
        <w:t xml:space="preserve">3. </w:t>
      </w:r>
      <w:r w:rsidRPr="006F6C9C">
        <w:rPr>
          <w:lang w:val="uk-UA"/>
        </w:rPr>
        <w:t>Особливості територіального розподілу з питань надання публічних послуг.</w:t>
      </w:r>
    </w:p>
    <w:p w:rsidR="001E4030" w:rsidRPr="006F6C9C" w:rsidRDefault="001E4030" w:rsidP="006F6C9C">
      <w:pPr>
        <w:jc w:val="center"/>
        <w:rPr>
          <w:b/>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851E47" w:rsidRPr="006F6C9C" w:rsidRDefault="00851E47" w:rsidP="006F6C9C">
      <w:pPr>
        <w:ind w:firstLine="708"/>
        <w:jc w:val="both"/>
        <w:rPr>
          <w:b/>
          <w:i/>
          <w:lang w:val="uk-UA"/>
        </w:rPr>
      </w:pPr>
      <w:r w:rsidRPr="006F6C9C">
        <w:rPr>
          <w:b/>
          <w:i/>
          <w:lang w:val="uk-UA"/>
        </w:rPr>
        <w:t>1. Правове регулювання функцій та повноважень місцевого самоврядування в європейських країнах.</w:t>
      </w:r>
    </w:p>
    <w:p w:rsidR="00851E47" w:rsidRPr="006F6C9C" w:rsidRDefault="00851E47" w:rsidP="006F6C9C">
      <w:pPr>
        <w:autoSpaceDE w:val="0"/>
        <w:autoSpaceDN w:val="0"/>
        <w:adjustRightInd w:val="0"/>
        <w:ind w:firstLine="708"/>
        <w:jc w:val="both"/>
        <w:rPr>
          <w:lang w:val="uk-UA"/>
        </w:rPr>
      </w:pPr>
      <w:r w:rsidRPr="006F6C9C">
        <w:t>В основу правового регулювання функцій та повноважень місцевого</w:t>
      </w:r>
      <w:r w:rsidRPr="006F6C9C">
        <w:rPr>
          <w:lang w:val="uk-UA"/>
        </w:rPr>
        <w:t xml:space="preserve"> </w:t>
      </w:r>
      <w:r w:rsidRPr="006F6C9C">
        <w:t>самоврядування більшості зарубіжних держав покладено принцип субсидіарності, що є визнаним на загальноєвропейському рівні. Його виникнення пов’язане із формуванням поняття публічної адміністрації –</w:t>
      </w:r>
      <w:r w:rsidRPr="006F6C9C">
        <w:rPr>
          <w:lang w:val="uk-UA"/>
        </w:rPr>
        <w:t xml:space="preserve"> </w:t>
      </w:r>
      <w:r w:rsidRPr="006F6C9C">
        <w:t>єдиної системи публічного урядування, за якої місцеві органи влади,</w:t>
      </w:r>
      <w:r w:rsidRPr="006F6C9C">
        <w:rPr>
          <w:lang w:val="uk-UA"/>
        </w:rPr>
        <w:t xml:space="preserve"> </w:t>
      </w:r>
      <w:r w:rsidRPr="006F6C9C">
        <w:t>місцеві інтереси, місцеве самоврядування загалом не протиставляються</w:t>
      </w:r>
      <w:r w:rsidRPr="006F6C9C">
        <w:rPr>
          <w:lang w:val="uk-UA"/>
        </w:rPr>
        <w:t xml:space="preserve"> </w:t>
      </w:r>
      <w:r w:rsidRPr="006F6C9C">
        <w:t>державним, а навпаки, інтегровані в єдиний управлінський механізм,</w:t>
      </w:r>
      <w:r w:rsidRPr="006F6C9C">
        <w:rPr>
          <w:lang w:val="uk-UA"/>
        </w:rPr>
        <w:t xml:space="preserve"> </w:t>
      </w:r>
      <w:r w:rsidRPr="006F6C9C">
        <w:t>діяльність якого спрямована на комплексне вирішення завдань, що</w:t>
      </w:r>
      <w:r w:rsidRPr="006F6C9C">
        <w:rPr>
          <w:lang w:val="uk-UA"/>
        </w:rPr>
        <w:t xml:space="preserve"> </w:t>
      </w:r>
      <w:r w:rsidRPr="006F6C9C">
        <w:t>постали перед суспільством у цілому.</w:t>
      </w:r>
    </w:p>
    <w:p w:rsidR="00851E47" w:rsidRPr="006F6C9C" w:rsidRDefault="00851E47" w:rsidP="006F6C9C">
      <w:pPr>
        <w:autoSpaceDE w:val="0"/>
        <w:autoSpaceDN w:val="0"/>
        <w:adjustRightInd w:val="0"/>
        <w:ind w:firstLine="708"/>
        <w:jc w:val="both"/>
        <w:rPr>
          <w:lang w:val="uk-UA"/>
        </w:rPr>
      </w:pPr>
      <w:r w:rsidRPr="006F6C9C">
        <w:t>Однак цей інтегрований механізм не є державним механізмом у</w:t>
      </w:r>
      <w:r w:rsidRPr="006F6C9C">
        <w:rPr>
          <w:lang w:val="uk-UA"/>
        </w:rPr>
        <w:t xml:space="preserve"> </w:t>
      </w:r>
      <w:r w:rsidRPr="006F6C9C">
        <w:t>його традиційному розумінні. Його формування пов’язане з відходом</w:t>
      </w:r>
      <w:r w:rsidRPr="006F6C9C">
        <w:rPr>
          <w:lang w:val="uk-UA"/>
        </w:rPr>
        <w:t xml:space="preserve"> </w:t>
      </w:r>
      <w:r w:rsidRPr="006F6C9C">
        <w:t>від поширених за часів епохи Реформації і Просвітництва політико-правових</w:t>
      </w:r>
      <w:r w:rsidRPr="006F6C9C">
        <w:rPr>
          <w:lang w:val="uk-UA"/>
        </w:rPr>
        <w:t xml:space="preserve"> </w:t>
      </w:r>
      <w:r w:rsidRPr="006F6C9C">
        <w:t>уявлень, згідно із якими держава сприймалась як єдиний</w:t>
      </w:r>
      <w:r w:rsidRPr="006F6C9C">
        <w:rPr>
          <w:lang w:val="uk-UA"/>
        </w:rPr>
        <w:t xml:space="preserve"> </w:t>
      </w:r>
      <w:r w:rsidRPr="006F6C9C">
        <w:t>носій публічної влади, та переходом до розуміння двоїстої природи</w:t>
      </w:r>
      <w:r w:rsidRPr="006F6C9C">
        <w:rPr>
          <w:lang w:val="uk-UA"/>
        </w:rPr>
        <w:t xml:space="preserve"> </w:t>
      </w:r>
      <w:r w:rsidRPr="006F6C9C">
        <w:t>держави. З одного боку, держава є носієм суверенітету, а відтак вона</w:t>
      </w:r>
      <w:r w:rsidRPr="006F6C9C">
        <w:rPr>
          <w:lang w:val="uk-UA"/>
        </w:rPr>
        <w:t xml:space="preserve"> </w:t>
      </w:r>
      <w:r w:rsidRPr="006F6C9C">
        <w:t>дійсно володіє монополією на деякі прерогативи публічної влади, що</w:t>
      </w:r>
      <w:r w:rsidRPr="006F6C9C">
        <w:rPr>
          <w:lang w:val="uk-UA"/>
        </w:rPr>
        <w:t xml:space="preserve"> </w:t>
      </w:r>
      <w:r w:rsidRPr="006F6C9C">
        <w:t>проявляються як у відносинах з іншими державами, так і у відносинах</w:t>
      </w:r>
      <w:r w:rsidRPr="006F6C9C">
        <w:rPr>
          <w:lang w:val="uk-UA"/>
        </w:rPr>
        <w:t xml:space="preserve"> </w:t>
      </w:r>
      <w:r w:rsidRPr="006F6C9C">
        <w:t>з будь-якими суб’єктами права на території даної держави. З іншого ж</w:t>
      </w:r>
      <w:r w:rsidRPr="006F6C9C">
        <w:rPr>
          <w:lang w:val="uk-UA"/>
        </w:rPr>
        <w:t xml:space="preserve"> </w:t>
      </w:r>
      <w:r w:rsidRPr="006F6C9C">
        <w:t>боку, держава є лише одним із суб’єктів публічного урядування – поряд</w:t>
      </w:r>
      <w:r w:rsidRPr="006F6C9C">
        <w:rPr>
          <w:lang w:val="uk-UA"/>
        </w:rPr>
        <w:t xml:space="preserve"> </w:t>
      </w:r>
      <w:r w:rsidRPr="006F6C9C">
        <w:t>з іншими суб’єктами, зокрема, органами місцевого самоврядування.</w:t>
      </w:r>
    </w:p>
    <w:p w:rsidR="00851E47" w:rsidRPr="006F6C9C" w:rsidRDefault="00851E47" w:rsidP="006F6C9C">
      <w:pPr>
        <w:autoSpaceDE w:val="0"/>
        <w:autoSpaceDN w:val="0"/>
        <w:adjustRightInd w:val="0"/>
        <w:ind w:firstLine="708"/>
        <w:jc w:val="both"/>
        <w:rPr>
          <w:lang w:val="uk-UA"/>
        </w:rPr>
      </w:pPr>
      <w:r w:rsidRPr="006F6C9C">
        <w:t>За</w:t>
      </w:r>
      <w:r w:rsidRPr="006F6C9C">
        <w:rPr>
          <w:lang w:val="uk-UA"/>
        </w:rPr>
        <w:t xml:space="preserve"> </w:t>
      </w:r>
      <w:r w:rsidRPr="006F6C9C">
        <w:t>цією логікою в кожній державі діє складна система органів публічної</w:t>
      </w:r>
      <w:r w:rsidRPr="006F6C9C">
        <w:rPr>
          <w:lang w:val="uk-UA"/>
        </w:rPr>
        <w:t xml:space="preserve"> </w:t>
      </w:r>
      <w:r w:rsidRPr="006F6C9C">
        <w:t>адміністрації, представлена самостійними суб’єктами управління: державою, а також регіональними, місцевими органами влади. Тож інтегруючись у цю систему публічної адміністрації, органи місцевого самовря</w:t>
      </w:r>
      <w:r w:rsidRPr="006F6C9C">
        <w:rPr>
          <w:lang w:val="uk-UA"/>
        </w:rPr>
        <w:t xml:space="preserve">дування </w:t>
      </w:r>
      <w:r w:rsidRPr="006F6C9C">
        <w:t>поступово переходять від управління справами суто місцевого</w:t>
      </w:r>
      <w:r w:rsidRPr="006F6C9C">
        <w:rPr>
          <w:lang w:val="uk-UA"/>
        </w:rPr>
        <w:t xml:space="preserve"> </w:t>
      </w:r>
      <w:r w:rsidRPr="006F6C9C">
        <w:t>значення – до вирішення тих важливих для держави проблем, які найбільш ефективно можуть бути врегульовані на місцевому рівні.</w:t>
      </w:r>
    </w:p>
    <w:p w:rsidR="00851E47" w:rsidRPr="006F6C9C" w:rsidRDefault="00851E47" w:rsidP="006F6C9C">
      <w:pPr>
        <w:autoSpaceDE w:val="0"/>
        <w:autoSpaceDN w:val="0"/>
        <w:adjustRightInd w:val="0"/>
        <w:ind w:firstLine="708"/>
        <w:jc w:val="both"/>
        <w:rPr>
          <w:lang w:val="uk-UA"/>
        </w:rPr>
      </w:pPr>
      <w:r w:rsidRPr="006F6C9C">
        <w:rPr>
          <w:lang w:val="uk-UA"/>
        </w:rPr>
        <w:t xml:space="preserve">Основоположна ідея принципу субсидіарності полягає в тому, що «…політична влада повинна втручатися лише тоді і в тих межах, при яких суспільство і групи, що його складають, починаючи від індивідів до сім’ї та місцевих громад не в змозі забезпечити різноманітні потреби». Принцип субсидіарності передбачає, що рішення з відповідних питань повинні прийматися на тому рівні, на якому виникають питання, а публічні послуги мають надаватися органами того управлінського рівня, що найбільш наближений до споживача послуг. Так, у п. 3 ст. 4 Європейської хартії місцевого самоврядування зазначається: «Муніципальні функції, як правило, здійснюються переважно тими органами </w:t>
      </w:r>
      <w:r w:rsidRPr="006F6C9C">
        <w:rPr>
          <w:lang w:val="uk-UA"/>
        </w:rPr>
        <w:lastRenderedPageBreak/>
        <w:t>влади, які мають найтісніший контакт із громадянином». Надання будь-яких із цих повноважень іншому органу влади має проводитись з урахуванням обсягу і характеру наданих йому завдань, а також вимог ефективності та економії.</w:t>
      </w:r>
    </w:p>
    <w:p w:rsidR="00851E47" w:rsidRPr="006F6C9C" w:rsidRDefault="00851E47" w:rsidP="006F6C9C">
      <w:pPr>
        <w:autoSpaceDE w:val="0"/>
        <w:autoSpaceDN w:val="0"/>
        <w:adjustRightInd w:val="0"/>
        <w:ind w:firstLine="708"/>
        <w:jc w:val="both"/>
        <w:rPr>
          <w:lang w:val="uk-UA"/>
        </w:rPr>
      </w:pPr>
      <w:r w:rsidRPr="006F6C9C">
        <w:t>Місцеве самоврядування – це управління справами, найбільш</w:t>
      </w:r>
      <w:r w:rsidRPr="006F6C9C">
        <w:rPr>
          <w:lang w:val="uk-UA"/>
        </w:rPr>
        <w:t xml:space="preserve"> </w:t>
      </w:r>
      <w:r w:rsidRPr="006F6C9C">
        <w:t>наближене до громадян. А згідно із принципом субсидіарності все, що</w:t>
      </w:r>
      <w:r w:rsidRPr="006F6C9C">
        <w:rPr>
          <w:lang w:val="uk-UA"/>
        </w:rPr>
        <w:t xml:space="preserve"> </w:t>
      </w:r>
      <w:r w:rsidRPr="006F6C9C">
        <w:t>може бути вирішене на місцях, не повинно передаватися на вищий</w:t>
      </w:r>
      <w:r w:rsidRPr="006F6C9C">
        <w:rPr>
          <w:lang w:val="uk-UA"/>
        </w:rPr>
        <w:t xml:space="preserve"> </w:t>
      </w:r>
      <w:r w:rsidRPr="006F6C9C">
        <w:t>рівень влади. Зрозуміло, що при цьому органи місцевого самоврядування повинні мати відповідні ресурси: економічні, фінансові та інфраструктурні. Втім, органи місцевого самоврядування одного й того</w:t>
      </w:r>
      <w:r w:rsidRPr="006F6C9C">
        <w:rPr>
          <w:lang w:val="uk-UA"/>
        </w:rPr>
        <w:t xml:space="preserve"> </w:t>
      </w:r>
      <w:r w:rsidRPr="006F6C9C">
        <w:t>ж рівня через нерівність умов (ресурсів) не можуть однаковою мірою</w:t>
      </w:r>
      <w:r w:rsidRPr="006F6C9C">
        <w:rPr>
          <w:lang w:val="uk-UA"/>
        </w:rPr>
        <w:t xml:space="preserve"> </w:t>
      </w:r>
      <w:r w:rsidRPr="006F6C9C">
        <w:t>забезпечувати розв’язання відповідних проблем. Тому за принципом</w:t>
      </w:r>
      <w:r w:rsidRPr="006F6C9C">
        <w:rPr>
          <w:lang w:val="uk-UA"/>
        </w:rPr>
        <w:t xml:space="preserve"> </w:t>
      </w:r>
      <w:r w:rsidRPr="006F6C9C">
        <w:t>субсидіарності фінансово слабкі місцеві громади мають бути захищені</w:t>
      </w:r>
      <w:r w:rsidRPr="006F6C9C">
        <w:rPr>
          <w:lang w:val="uk-UA"/>
        </w:rPr>
        <w:t xml:space="preserve"> </w:t>
      </w:r>
      <w:r w:rsidRPr="006F6C9C">
        <w:t>шляхом створення механізмів фінансового перерозподілу.</w:t>
      </w:r>
    </w:p>
    <w:p w:rsidR="00851E47" w:rsidRPr="006F6C9C" w:rsidRDefault="00851E47" w:rsidP="006F6C9C">
      <w:pPr>
        <w:autoSpaceDE w:val="0"/>
        <w:autoSpaceDN w:val="0"/>
        <w:adjustRightInd w:val="0"/>
        <w:ind w:firstLine="708"/>
        <w:jc w:val="both"/>
        <w:rPr>
          <w:b/>
          <w:i/>
          <w:lang w:val="uk-UA"/>
        </w:rPr>
      </w:pPr>
      <w:r w:rsidRPr="006F6C9C">
        <w:rPr>
          <w:b/>
          <w:i/>
          <w:lang w:val="uk-UA"/>
        </w:rPr>
        <w:t>2. Реалізація принципу субсидіарності при розподілі повноважень.</w:t>
      </w:r>
    </w:p>
    <w:p w:rsidR="00851E47" w:rsidRPr="006F6C9C" w:rsidRDefault="00851E47" w:rsidP="006F6C9C">
      <w:pPr>
        <w:autoSpaceDE w:val="0"/>
        <w:autoSpaceDN w:val="0"/>
        <w:adjustRightInd w:val="0"/>
        <w:ind w:firstLine="708"/>
        <w:jc w:val="both"/>
        <w:rPr>
          <w:lang w:val="uk-UA"/>
        </w:rPr>
      </w:pPr>
      <w:r w:rsidRPr="006F6C9C">
        <w:rPr>
          <w:lang w:val="uk-UA"/>
        </w:rPr>
        <w:t xml:space="preserve">Особливе значення для принципу субсидіарності має положення п. 2 ст. 4 Європейської хартії місцевого самоврядування, згідно з яким «органи місцевого самоврядування в межах закону мають повне право вільно вирішувати будь-яке питання, яке не вилучене зі сфери їхньої компетенції і вирішення якого не доручене жодному іншому органу». </w:t>
      </w:r>
      <w:r w:rsidRPr="006F6C9C">
        <w:t>Дане положення Хартії є відображенням принципу законності – з</w:t>
      </w:r>
      <w:r w:rsidRPr="006F6C9C">
        <w:rPr>
          <w:lang w:val="uk-UA"/>
        </w:rPr>
        <w:t xml:space="preserve"> </w:t>
      </w:r>
      <w:r w:rsidRPr="006F6C9C">
        <w:t>огляду на уповноваження місцевого самоврядування здійснювати дії,</w:t>
      </w:r>
      <w:r w:rsidRPr="006F6C9C">
        <w:rPr>
          <w:lang w:val="uk-UA"/>
        </w:rPr>
        <w:t xml:space="preserve"> </w:t>
      </w:r>
      <w:r w:rsidRPr="006F6C9C">
        <w:t>які прямо не заборонені законом і не закріплені за іншими органами,</w:t>
      </w:r>
      <w:r w:rsidRPr="006F6C9C">
        <w:rPr>
          <w:lang w:val="uk-UA"/>
        </w:rPr>
        <w:t xml:space="preserve"> </w:t>
      </w:r>
      <w:r w:rsidRPr="006F6C9C">
        <w:t>тобто встановлення загальної компетенції органу самоврядування щодо</w:t>
      </w:r>
      <w:r w:rsidRPr="006F6C9C">
        <w:rPr>
          <w:lang w:val="uk-UA"/>
        </w:rPr>
        <w:t xml:space="preserve"> </w:t>
      </w:r>
      <w:r w:rsidRPr="006F6C9C">
        <w:t>вирішення питань місцевого значення в межах вимог та приписів закону.</w:t>
      </w:r>
    </w:p>
    <w:p w:rsidR="00851E47" w:rsidRPr="006F6C9C" w:rsidRDefault="00851E47" w:rsidP="006F6C9C">
      <w:pPr>
        <w:autoSpaceDE w:val="0"/>
        <w:autoSpaceDN w:val="0"/>
        <w:adjustRightInd w:val="0"/>
        <w:ind w:firstLine="708"/>
        <w:jc w:val="both"/>
        <w:rPr>
          <w:lang w:val="uk-UA"/>
        </w:rPr>
      </w:pPr>
      <w:r w:rsidRPr="006F6C9C">
        <w:rPr>
          <w:lang w:val="uk-UA"/>
        </w:rPr>
        <w:t xml:space="preserve">У європейських країнах з англосаксонською моделлю місцевого самоврядування утвердився принцип «позитивного» регулювання діяльності органів місцевої влади. Такий спосіб регулювання повноважень передбачає, що органи місцевого самоврядування та їх посадові особи повинні здійснювати лише ті повноваження, які прямо передбачені у </w:t>
      </w:r>
      <w:r w:rsidRPr="006F6C9C">
        <w:rPr>
          <w:iCs/>
          <w:lang w:val="uk-UA"/>
        </w:rPr>
        <w:t xml:space="preserve">статуті </w:t>
      </w:r>
      <w:r w:rsidRPr="006F6C9C">
        <w:rPr>
          <w:lang w:val="uk-UA"/>
        </w:rPr>
        <w:t xml:space="preserve">(законі, іншому правовому акті). </w:t>
      </w:r>
      <w:r w:rsidRPr="006F6C9C">
        <w:t>З</w:t>
      </w:r>
      <w:r w:rsidRPr="006F6C9C">
        <w:rPr>
          <w:lang w:val="uk-UA"/>
        </w:rPr>
        <w:t xml:space="preserve"> </w:t>
      </w:r>
      <w:r w:rsidRPr="006F6C9C">
        <w:t>огляду на це обсяг їх повноважень встановлюється шляхом детального</w:t>
      </w:r>
      <w:r w:rsidRPr="006F6C9C">
        <w:rPr>
          <w:lang w:val="uk-UA"/>
        </w:rPr>
        <w:t xml:space="preserve"> </w:t>
      </w:r>
      <w:r w:rsidRPr="006F6C9C">
        <w:t>подання у правових актах чіткого переліку їх прав та обов’язків. Органи</w:t>
      </w:r>
      <w:r w:rsidRPr="006F6C9C">
        <w:rPr>
          <w:lang w:val="uk-UA"/>
        </w:rPr>
        <w:t xml:space="preserve"> </w:t>
      </w:r>
      <w:r w:rsidRPr="006F6C9C">
        <w:t>місцевого самоврядування у цих країнах мають право вчиняти лише ті</w:t>
      </w:r>
      <w:r w:rsidRPr="006F6C9C">
        <w:rPr>
          <w:lang w:val="uk-UA"/>
        </w:rPr>
        <w:t xml:space="preserve"> </w:t>
      </w:r>
      <w:r w:rsidRPr="006F6C9C">
        <w:t>дії, які безпосередньо передбачені законом, інша ж їх діяльність може</w:t>
      </w:r>
      <w:r w:rsidRPr="006F6C9C">
        <w:rPr>
          <w:lang w:val="uk-UA"/>
        </w:rPr>
        <w:t xml:space="preserve"> </w:t>
      </w:r>
      <w:r w:rsidRPr="006F6C9C">
        <w:t>бути визнана незаконною.</w:t>
      </w:r>
    </w:p>
    <w:p w:rsidR="00851E47" w:rsidRPr="006F6C9C" w:rsidRDefault="00851E47" w:rsidP="006F6C9C">
      <w:pPr>
        <w:autoSpaceDE w:val="0"/>
        <w:autoSpaceDN w:val="0"/>
        <w:adjustRightInd w:val="0"/>
        <w:ind w:firstLine="708"/>
        <w:jc w:val="both"/>
        <w:rPr>
          <w:lang w:val="uk-UA"/>
        </w:rPr>
      </w:pPr>
      <w:r w:rsidRPr="006F6C9C">
        <w:rPr>
          <w:lang w:val="uk-UA"/>
        </w:rPr>
        <w:t>Існування принципу позитивного регулювання повноважень органів місцевого самоврядування, наприклад, у США безпосередньо випливає з особливостей існуючої правової системи, однією з яких є поділ усіх установ на установи (корпорації) публічного та приватного права. Так, муніципалітети, як і всі органи публічної влади, мають статус корпорацій публічного права, які на відміну від корпорацій приватного права можуть здійснювати тільки ті функції, які вони уповноважені виконувати законом (тоді як корпорації приватного права можуть виконувати будь-які функції, не заборонені законом).</w:t>
      </w:r>
    </w:p>
    <w:p w:rsidR="00851E47" w:rsidRPr="006F6C9C" w:rsidRDefault="00851E47" w:rsidP="006F6C9C">
      <w:pPr>
        <w:autoSpaceDE w:val="0"/>
        <w:autoSpaceDN w:val="0"/>
        <w:adjustRightInd w:val="0"/>
        <w:ind w:firstLine="708"/>
        <w:jc w:val="both"/>
        <w:rPr>
          <w:lang w:val="uk-UA"/>
        </w:rPr>
      </w:pPr>
      <w:r w:rsidRPr="006F6C9C">
        <w:rPr>
          <w:lang w:val="uk-UA"/>
        </w:rPr>
        <w:t>У Великій Британії місцеві органи влади вважаються публічними корпораціями і володіють лише тими повноваженнями, які надані їм парламентськими статутами – з огляду на принцип верховенства парламенту (а отже і його нормативних актів) як наріжний камінь правової системи Британії. Однак тут існує процедура отримання додат</w:t>
      </w:r>
      <w:r w:rsidRPr="006F6C9C">
        <w:t>кових повноважень, що є досить складною і довготривалою. Вона передбачає звернення місцевих органів влади або до парламенту з проханням</w:t>
      </w:r>
      <w:r w:rsidRPr="006F6C9C">
        <w:rPr>
          <w:lang w:val="uk-UA"/>
        </w:rPr>
        <w:t xml:space="preserve"> </w:t>
      </w:r>
      <w:r w:rsidRPr="006F6C9C">
        <w:t>про видання відповідного «приватного» закону, або до державного секретаря (міністра), який вправі видати відповідний указ.</w:t>
      </w:r>
    </w:p>
    <w:p w:rsidR="00851E47" w:rsidRPr="006F6C9C" w:rsidRDefault="00851E47" w:rsidP="006F6C9C">
      <w:pPr>
        <w:autoSpaceDE w:val="0"/>
        <w:autoSpaceDN w:val="0"/>
        <w:adjustRightInd w:val="0"/>
        <w:ind w:firstLine="708"/>
        <w:jc w:val="both"/>
        <w:rPr>
          <w:lang w:val="uk-UA"/>
        </w:rPr>
      </w:pPr>
      <w:r w:rsidRPr="006F6C9C">
        <w:rPr>
          <w:lang w:val="uk-UA"/>
        </w:rPr>
        <w:t xml:space="preserve">Повноваження органів місцевого самоврядування європейських держав, що ґрунтуються на принципі субсидіарності, розподілені таким чином, щоб максимально наблизити надання публічних послуг до їх споживача, а орган, що приймає рішення – до тієї проблеми, яку він вирішує. Наприклад, політичні та адміністративні завдання </w:t>
      </w:r>
      <w:r w:rsidRPr="006F6C9C">
        <w:rPr>
          <w:iCs/>
          <w:lang w:val="uk-UA"/>
        </w:rPr>
        <w:t>в Німеччині</w:t>
      </w:r>
      <w:r w:rsidRPr="006F6C9C">
        <w:rPr>
          <w:i/>
          <w:iCs/>
          <w:lang w:val="uk-UA"/>
        </w:rPr>
        <w:t xml:space="preserve"> </w:t>
      </w:r>
      <w:r w:rsidRPr="006F6C9C">
        <w:rPr>
          <w:lang w:val="uk-UA"/>
        </w:rPr>
        <w:t xml:space="preserve">вирішуються на п’яти рівнях. По-перше, це федеральний рівень, що бере на себе вирішення загальнонаціональних завдань, таких як оборона держави, зовнішні зносини, валюта, міжнародний зв’язок (повітряний транспорт, залізниці, автомобільні магістралі тощо), атомні електростанції і т. д. Низку цих завдань, щоправда, сьогодні перебирає на себе Європейський </w:t>
      </w:r>
      <w:r w:rsidRPr="006F6C9C">
        <w:rPr>
          <w:lang w:val="uk-UA"/>
        </w:rPr>
        <w:lastRenderedPageBreak/>
        <w:t xml:space="preserve">Союз, до відання якого, зокрема, належить прийняття рішень з питань внутрішньої торгівлі, аграрної політики, виробництва вугілля і сталі тощо. </w:t>
      </w:r>
    </w:p>
    <w:p w:rsidR="00851E47" w:rsidRPr="006F6C9C" w:rsidRDefault="00851E47" w:rsidP="006F6C9C">
      <w:pPr>
        <w:autoSpaceDE w:val="0"/>
        <w:autoSpaceDN w:val="0"/>
        <w:adjustRightInd w:val="0"/>
        <w:ind w:firstLine="708"/>
        <w:jc w:val="both"/>
        <w:rPr>
          <w:lang w:val="uk-UA"/>
        </w:rPr>
      </w:pPr>
      <w:r w:rsidRPr="006F6C9C">
        <w:rPr>
          <w:lang w:val="uk-UA"/>
        </w:rPr>
        <w:t xml:space="preserve">Другий рівень представлений компетенцією земель. Так, 16 федеральних земель вирішують питання культури, включно з ВНЗ, радіо і телебаченням, функціонуванням поліції, а також визначають систему місцевого самоврядування, що функціонує на території землі. Громади (як сільські, так і міські) згідно з Основним Законом ФРН можуть і повинні вирішувати всі завдання, що не вирішуються на європейському, федеральному, регіональному рівнях. </w:t>
      </w:r>
      <w:r w:rsidRPr="006F6C9C">
        <w:t>Завдання громад поділяються на три групи: 1) завдання, що виконуються за вказівкою; 2) обов’язкові до виконання самоврядні завдання;</w:t>
      </w:r>
      <w:r w:rsidRPr="006F6C9C">
        <w:rPr>
          <w:lang w:val="uk-UA"/>
        </w:rPr>
        <w:t xml:space="preserve"> </w:t>
      </w:r>
      <w:r w:rsidRPr="006F6C9C">
        <w:t>3) самоврядні завдання, що виконуються на добровільній основі. Перша</w:t>
      </w:r>
      <w:r w:rsidRPr="006F6C9C">
        <w:rPr>
          <w:lang w:val="uk-UA"/>
        </w:rPr>
        <w:t xml:space="preserve"> </w:t>
      </w:r>
      <w:r w:rsidRPr="006F6C9C">
        <w:t xml:space="preserve">із названих </w:t>
      </w:r>
      <w:r w:rsidRPr="006F6C9C">
        <w:rPr>
          <w:lang w:val="uk-UA"/>
        </w:rPr>
        <w:t xml:space="preserve">йому </w:t>
      </w:r>
      <w:r w:rsidRPr="006F6C9C">
        <w:t>завдань – що виконуються за вказівкою – за змістом є</w:t>
      </w:r>
      <w:r w:rsidRPr="006F6C9C">
        <w:rPr>
          <w:lang w:val="uk-UA"/>
        </w:rPr>
        <w:t xml:space="preserve"> </w:t>
      </w:r>
      <w:r w:rsidRPr="006F6C9C">
        <w:t>делегованими державними повноваженнями: обов’язкова реєстрація за</w:t>
      </w:r>
      <w:r w:rsidRPr="006F6C9C">
        <w:rPr>
          <w:lang w:val="uk-UA"/>
        </w:rPr>
        <w:t xml:space="preserve"> </w:t>
      </w:r>
      <w:r w:rsidRPr="006F6C9C">
        <w:t>місцем проживання, реєстрація актів цивільного стану тощо. Громада</w:t>
      </w:r>
      <w:r w:rsidRPr="006F6C9C">
        <w:rPr>
          <w:lang w:val="uk-UA"/>
        </w:rPr>
        <w:t xml:space="preserve"> </w:t>
      </w:r>
      <w:r w:rsidRPr="006F6C9C">
        <w:t>зобов’язана</w:t>
      </w:r>
      <w:r w:rsidRPr="006F6C9C">
        <w:rPr>
          <w:lang w:val="uk-UA"/>
        </w:rPr>
        <w:t xml:space="preserve"> </w:t>
      </w:r>
      <w:r w:rsidRPr="006F6C9C">
        <w:t>виконувати такі завдання з чітким дотриманням меж і процедур, визначених федеральним чи земельним законодавством. Друга</w:t>
      </w:r>
      <w:r w:rsidRPr="006F6C9C">
        <w:rPr>
          <w:lang w:val="uk-UA"/>
        </w:rPr>
        <w:t xml:space="preserve"> група наданих </w:t>
      </w:r>
      <w:r w:rsidRPr="006F6C9C">
        <w:t>завдань громад – обов’язкові до виконання самоврядні завдання –</w:t>
      </w:r>
      <w:r w:rsidRPr="006F6C9C">
        <w:rPr>
          <w:lang w:val="uk-UA"/>
        </w:rPr>
        <w:t xml:space="preserve"> </w:t>
      </w:r>
      <w:r w:rsidRPr="006F6C9C">
        <w:t>виконуються громадами відповідно до законодавства земель щодо</w:t>
      </w:r>
      <w:r w:rsidRPr="006F6C9C">
        <w:rPr>
          <w:lang w:val="uk-UA"/>
        </w:rPr>
        <w:t xml:space="preserve"> </w:t>
      </w:r>
      <w:r w:rsidRPr="006F6C9C">
        <w:t>захисту від пожеж, будівництва та експлуатації шкіл, дитячих садків</w:t>
      </w:r>
      <w:r w:rsidRPr="006F6C9C">
        <w:rPr>
          <w:lang w:val="uk-UA"/>
        </w:rPr>
        <w:t xml:space="preserve"> </w:t>
      </w:r>
      <w:r w:rsidRPr="006F6C9C">
        <w:t xml:space="preserve">тощо. Громада зобов’язана виконувати ці завдання, </w:t>
      </w:r>
      <w:r w:rsidRPr="006F6C9C">
        <w:rPr>
          <w:lang w:val="uk-UA"/>
        </w:rPr>
        <w:t>при цому</w:t>
      </w:r>
      <w:r w:rsidRPr="006F6C9C">
        <w:t xml:space="preserve"> порядок їх</w:t>
      </w:r>
      <w:r w:rsidRPr="006F6C9C">
        <w:rPr>
          <w:lang w:val="uk-UA"/>
        </w:rPr>
        <w:t xml:space="preserve"> </w:t>
      </w:r>
      <w:r w:rsidRPr="006F6C9C">
        <w:t>реалізації вона має право визначати самостійно. Всі інші завдання, що</w:t>
      </w:r>
      <w:r w:rsidRPr="006F6C9C">
        <w:rPr>
          <w:lang w:val="uk-UA"/>
        </w:rPr>
        <w:t xml:space="preserve"> </w:t>
      </w:r>
      <w:r w:rsidRPr="006F6C9C">
        <w:t>виконуються громадами, належать до третьої групи – добровільних</w:t>
      </w:r>
      <w:r w:rsidRPr="006F6C9C">
        <w:rPr>
          <w:lang w:val="uk-UA"/>
        </w:rPr>
        <w:t xml:space="preserve"> </w:t>
      </w:r>
      <w:r w:rsidRPr="006F6C9C">
        <w:t>повноважень. До них, зокрема, належать і утримання спортивних та</w:t>
      </w:r>
      <w:r w:rsidRPr="006F6C9C">
        <w:rPr>
          <w:lang w:val="uk-UA"/>
        </w:rPr>
        <w:t xml:space="preserve"> </w:t>
      </w:r>
      <w:r w:rsidRPr="006F6C9C">
        <w:t>культурних закладів, створення молодіжних центрів тощо.</w:t>
      </w:r>
    </w:p>
    <w:p w:rsidR="00851E47" w:rsidRPr="006F6C9C" w:rsidRDefault="00851E47" w:rsidP="006F6C9C">
      <w:pPr>
        <w:autoSpaceDE w:val="0"/>
        <w:autoSpaceDN w:val="0"/>
        <w:adjustRightInd w:val="0"/>
        <w:ind w:firstLine="708"/>
        <w:jc w:val="both"/>
        <w:rPr>
          <w:lang w:val="uk-UA"/>
        </w:rPr>
      </w:pPr>
      <w:r w:rsidRPr="006F6C9C">
        <w:rPr>
          <w:lang w:val="uk-UA"/>
        </w:rPr>
        <w:t xml:space="preserve">У процесі децентралізації </w:t>
      </w:r>
      <w:r w:rsidRPr="006F6C9C">
        <w:rPr>
          <w:iCs/>
          <w:lang w:val="uk-UA"/>
        </w:rPr>
        <w:t>у Швеції</w:t>
      </w:r>
      <w:r w:rsidRPr="006F6C9C">
        <w:rPr>
          <w:i/>
          <w:iCs/>
          <w:lang w:val="uk-UA"/>
        </w:rPr>
        <w:t xml:space="preserve"> </w:t>
      </w:r>
      <w:r w:rsidRPr="006F6C9C">
        <w:rPr>
          <w:lang w:val="uk-UA"/>
        </w:rPr>
        <w:t xml:space="preserve">відбувався перерозподілу функцій та відповідальності між центральним, регіональним та місцевим рівнями управління. В його основу також було покладено принцип субсидіарності. Так, місцеві органи влади у Швеції мають право вирішувати будь-які питання, пов’язані із забезпеченням життєдіяльності населення підвідомчої їм території. </w:t>
      </w:r>
      <w:r w:rsidRPr="006F6C9C">
        <w:t>Так, шведські муніципалітети мають</w:t>
      </w:r>
      <w:r w:rsidRPr="006F6C9C">
        <w:rPr>
          <w:lang w:val="uk-UA"/>
        </w:rPr>
        <w:t xml:space="preserve"> </w:t>
      </w:r>
      <w:r w:rsidRPr="006F6C9C">
        <w:t>два види повноважень: у сфері загальної компетенції (надані законом</w:t>
      </w:r>
      <w:r w:rsidRPr="006F6C9C">
        <w:rPr>
          <w:lang w:val="uk-UA"/>
        </w:rPr>
        <w:t xml:space="preserve"> </w:t>
      </w:r>
      <w:r w:rsidRPr="006F6C9C">
        <w:t>про місцеве управління) та спеціальної компетенції (надані</w:t>
      </w:r>
      <w:r w:rsidRPr="006F6C9C">
        <w:rPr>
          <w:lang w:val="uk-UA"/>
        </w:rPr>
        <w:t xml:space="preserve"> </w:t>
      </w:r>
      <w:r w:rsidRPr="006F6C9C">
        <w:t>спеціальним</w:t>
      </w:r>
      <w:r w:rsidRPr="006F6C9C">
        <w:rPr>
          <w:lang w:val="uk-UA"/>
        </w:rPr>
        <w:t xml:space="preserve"> </w:t>
      </w:r>
      <w:r w:rsidRPr="006F6C9C">
        <w:t>законодавством). Принцип загальної компетенції, загальновизнаний у</w:t>
      </w:r>
      <w:r w:rsidRPr="006F6C9C">
        <w:rPr>
          <w:lang w:val="uk-UA"/>
        </w:rPr>
        <w:t xml:space="preserve"> </w:t>
      </w:r>
      <w:r w:rsidRPr="006F6C9C">
        <w:t>континентальній Європі, означає, що муніципалітети уповноважені</w:t>
      </w:r>
      <w:r w:rsidRPr="006F6C9C">
        <w:rPr>
          <w:lang w:val="uk-UA"/>
        </w:rPr>
        <w:t xml:space="preserve"> </w:t>
      </w:r>
      <w:r w:rsidRPr="006F6C9C">
        <w:t>приймати до свого розгляду будь-яке питання, що становить загальний</w:t>
      </w:r>
      <w:r w:rsidRPr="006F6C9C">
        <w:rPr>
          <w:lang w:val="uk-UA"/>
        </w:rPr>
        <w:t xml:space="preserve"> </w:t>
      </w:r>
      <w:r w:rsidRPr="006F6C9C">
        <w:t>інтерес для жителів і власників майна на підвідомчій їм території, якщо</w:t>
      </w:r>
      <w:r w:rsidRPr="006F6C9C">
        <w:rPr>
          <w:lang w:val="uk-UA"/>
        </w:rPr>
        <w:t xml:space="preserve"> </w:t>
      </w:r>
      <w:r w:rsidRPr="006F6C9C">
        <w:t>це питання не належить до виключного відання центральних, регіональних органів чи відання іншого муніципалітету. До сфери загальної компетенції, зокрема, належать питання доріг, культури, дозвілля, вулиць,</w:t>
      </w:r>
      <w:r w:rsidRPr="006F6C9C">
        <w:rPr>
          <w:lang w:val="uk-UA"/>
        </w:rPr>
        <w:t xml:space="preserve"> </w:t>
      </w:r>
      <w:r w:rsidRPr="006F6C9C">
        <w:t>парків, транспорту, водопостачання, водовідведення тощо.</w:t>
      </w:r>
    </w:p>
    <w:p w:rsidR="00851E47" w:rsidRPr="006F6C9C" w:rsidRDefault="00851E47" w:rsidP="006F6C9C">
      <w:pPr>
        <w:autoSpaceDE w:val="0"/>
        <w:autoSpaceDN w:val="0"/>
        <w:adjustRightInd w:val="0"/>
        <w:ind w:firstLine="708"/>
        <w:jc w:val="both"/>
        <w:rPr>
          <w:lang w:val="uk-UA"/>
        </w:rPr>
      </w:pPr>
      <w:r w:rsidRPr="006F6C9C">
        <w:t>Повноваження, передбачені спеціальним законодавством, стосуються передусім питань, відповідальність за вирішення яких передається муніципалітетам з боку регіонального рівня управління. На сьогоднішній день це, переважно, охорона материнства і дитинства, догляд</w:t>
      </w:r>
      <w:r w:rsidRPr="006F6C9C">
        <w:rPr>
          <w:lang w:val="uk-UA"/>
        </w:rPr>
        <w:t xml:space="preserve"> </w:t>
      </w:r>
      <w:r w:rsidRPr="006F6C9C">
        <w:t xml:space="preserve">за особами похилого віку, аварійні служби тощо.В основу розмежування компетенції органів публічної адміністрації </w:t>
      </w:r>
      <w:r w:rsidRPr="006F6C9C">
        <w:rPr>
          <w:iCs/>
        </w:rPr>
        <w:t>Франції</w:t>
      </w:r>
      <w:r w:rsidRPr="006F6C9C">
        <w:rPr>
          <w:i/>
          <w:iCs/>
        </w:rPr>
        <w:t xml:space="preserve"> </w:t>
      </w:r>
      <w:r w:rsidRPr="006F6C9C">
        <w:t>покладено конституційний принцип, згідно з яким «територіальні колективи мають право приймати рішення у межах компетенції, що може бути надана їм на їх рівні». Як зазначалось, територіальні</w:t>
      </w:r>
      <w:r w:rsidRPr="006F6C9C">
        <w:rPr>
          <w:lang w:val="uk-UA"/>
        </w:rPr>
        <w:t xml:space="preserve"> </w:t>
      </w:r>
      <w:r w:rsidRPr="006F6C9C">
        <w:t>колективи володіють «регламентарною владою при здійсненні своєї компетенції» (ч. 3 ст. 72 Конституції Французької Республіки). Щоправда,</w:t>
      </w:r>
      <w:r w:rsidRPr="006F6C9C">
        <w:rPr>
          <w:lang w:val="uk-UA"/>
        </w:rPr>
        <w:t xml:space="preserve"> </w:t>
      </w:r>
      <w:r w:rsidRPr="006F6C9C">
        <w:t>відповідно до ч. 4 ст. 72 Конституції, при дотриманні умов, передбачених</w:t>
      </w:r>
      <w:r w:rsidRPr="006F6C9C">
        <w:rPr>
          <w:lang w:val="uk-UA"/>
        </w:rPr>
        <w:t xml:space="preserve"> </w:t>
      </w:r>
      <w:r w:rsidRPr="006F6C9C">
        <w:t>органічним законом, територіальні колективи та їх об’єднання можуть</w:t>
      </w:r>
      <w:r w:rsidRPr="006F6C9C">
        <w:rPr>
          <w:lang w:val="uk-UA"/>
        </w:rPr>
        <w:t xml:space="preserve"> </w:t>
      </w:r>
      <w:r w:rsidRPr="006F6C9C">
        <w:t>виходити за межі предмету відання, що входить до їх компетенції, за</w:t>
      </w:r>
      <w:r w:rsidRPr="006F6C9C">
        <w:rPr>
          <w:lang w:val="uk-UA"/>
        </w:rPr>
        <w:t xml:space="preserve"> </w:t>
      </w:r>
      <w:r w:rsidRPr="006F6C9C">
        <w:t>умови дотримання вимог щодо недопущення при цьому порушення</w:t>
      </w:r>
      <w:r w:rsidRPr="006F6C9C">
        <w:rPr>
          <w:lang w:val="uk-UA"/>
        </w:rPr>
        <w:t xml:space="preserve"> </w:t>
      </w:r>
      <w:r w:rsidRPr="006F6C9C">
        <w:t>принципів реалізації певної публічної свободи чи гарантованого конституційного права.</w:t>
      </w:r>
    </w:p>
    <w:p w:rsidR="00851E47" w:rsidRPr="006F6C9C" w:rsidRDefault="00851E47" w:rsidP="006F6C9C">
      <w:pPr>
        <w:autoSpaceDE w:val="0"/>
        <w:autoSpaceDN w:val="0"/>
        <w:adjustRightInd w:val="0"/>
        <w:ind w:firstLine="708"/>
        <w:jc w:val="both"/>
        <w:rPr>
          <w:lang w:val="uk-UA"/>
        </w:rPr>
      </w:pPr>
      <w:r w:rsidRPr="006F6C9C">
        <w:t>Таким чином, предмети відання різних рівнів публічної адміністрації у Франції чітко визначені законодавчо. Так, органи місцевого</w:t>
      </w:r>
      <w:r w:rsidRPr="006F6C9C">
        <w:rPr>
          <w:lang w:val="uk-UA"/>
        </w:rPr>
        <w:t xml:space="preserve"> </w:t>
      </w:r>
      <w:r w:rsidRPr="006F6C9C">
        <w:t>самоврядування вирішують питання у межах таких предметів</w:t>
      </w:r>
      <w:r w:rsidRPr="006F6C9C">
        <w:rPr>
          <w:lang w:val="uk-UA"/>
        </w:rPr>
        <w:t xml:space="preserve"> </w:t>
      </w:r>
      <w:r w:rsidRPr="006F6C9C">
        <w:t>відання: реєстраційні повноваження, виборчі функції, міське планування, довкілля, економічний розвиток, освіта і культура, утримання та</w:t>
      </w:r>
      <w:r w:rsidRPr="006F6C9C">
        <w:rPr>
          <w:lang w:val="uk-UA"/>
        </w:rPr>
        <w:t xml:space="preserve"> </w:t>
      </w:r>
      <w:r w:rsidRPr="006F6C9C">
        <w:t>ремонт муніципальних доріг, громадський порядок тощо.</w:t>
      </w:r>
    </w:p>
    <w:p w:rsidR="00851E47" w:rsidRPr="006F6C9C" w:rsidRDefault="00851E47" w:rsidP="006F6C9C">
      <w:pPr>
        <w:autoSpaceDE w:val="0"/>
        <w:autoSpaceDN w:val="0"/>
        <w:adjustRightInd w:val="0"/>
        <w:ind w:firstLine="708"/>
        <w:jc w:val="both"/>
        <w:rPr>
          <w:lang w:val="uk-UA"/>
        </w:rPr>
      </w:pPr>
      <w:r w:rsidRPr="006F6C9C">
        <w:lastRenderedPageBreak/>
        <w:t xml:space="preserve">Органи місцевого самоврядування </w:t>
      </w:r>
      <w:r w:rsidRPr="006F6C9C">
        <w:rPr>
          <w:iCs/>
        </w:rPr>
        <w:t>департаменту</w:t>
      </w:r>
      <w:r w:rsidRPr="006F6C9C">
        <w:rPr>
          <w:i/>
          <w:iCs/>
        </w:rPr>
        <w:t xml:space="preserve"> </w:t>
      </w:r>
      <w:r w:rsidRPr="006F6C9C">
        <w:t>у Франції здійснюють повноваження щодо: соціального захисту та охорони здоров’я;</w:t>
      </w:r>
      <w:r w:rsidRPr="006F6C9C">
        <w:rPr>
          <w:lang w:val="uk-UA"/>
        </w:rPr>
        <w:t xml:space="preserve"> </w:t>
      </w:r>
      <w:r w:rsidRPr="006F6C9C">
        <w:t xml:space="preserve">міського планування, благоустрою; освіти й культури; економічного розвитку; довкілля. Органи </w:t>
      </w:r>
      <w:r w:rsidRPr="006F6C9C">
        <w:rPr>
          <w:iCs/>
        </w:rPr>
        <w:t xml:space="preserve">регіонального </w:t>
      </w:r>
      <w:r w:rsidRPr="006F6C9C">
        <w:t>самоврядування відповідальні</w:t>
      </w:r>
      <w:r w:rsidRPr="006F6C9C">
        <w:rPr>
          <w:lang w:val="uk-UA"/>
        </w:rPr>
        <w:t xml:space="preserve"> </w:t>
      </w:r>
      <w:r w:rsidRPr="006F6C9C">
        <w:t>за такі сфери як: економічний розвиток; землекористування та планування; транспорт; освіта, культура, програми перепідготовки кадрів;</w:t>
      </w:r>
      <w:r w:rsidRPr="006F6C9C">
        <w:rPr>
          <w:lang w:val="uk-UA"/>
        </w:rPr>
        <w:t xml:space="preserve"> </w:t>
      </w:r>
      <w:r w:rsidRPr="006F6C9C">
        <w:t>утримання та спорудження середніх шкіл; охорона здоров’я; управління</w:t>
      </w:r>
      <w:r w:rsidRPr="006F6C9C">
        <w:rPr>
          <w:lang w:val="uk-UA"/>
        </w:rPr>
        <w:t xml:space="preserve"> </w:t>
      </w:r>
      <w:r w:rsidRPr="006F6C9C">
        <w:t>європейськими структурними фондами.</w:t>
      </w:r>
    </w:p>
    <w:p w:rsidR="00851E47" w:rsidRPr="006F6C9C" w:rsidRDefault="00851E47" w:rsidP="006F6C9C">
      <w:pPr>
        <w:spacing w:before="100" w:beforeAutospacing="1" w:after="100" w:afterAutospacing="1"/>
        <w:ind w:firstLine="709"/>
        <w:jc w:val="both"/>
        <w:rPr>
          <w:b/>
          <w:i/>
          <w:lang w:val="uk-UA"/>
        </w:rPr>
      </w:pPr>
      <w:r w:rsidRPr="006F6C9C">
        <w:rPr>
          <w:b/>
          <w:i/>
          <w:lang w:val="uk-UA"/>
        </w:rPr>
        <w:t>3. Особливості територіального розподілу з питань надання публічних послуг.</w:t>
      </w:r>
    </w:p>
    <w:p w:rsidR="00851E47" w:rsidRPr="006F6C9C" w:rsidRDefault="00851E47" w:rsidP="006F6C9C">
      <w:pPr>
        <w:spacing w:before="100" w:beforeAutospacing="1" w:after="100" w:afterAutospacing="1"/>
        <w:ind w:firstLine="709"/>
        <w:jc w:val="both"/>
        <w:rPr>
          <w:lang w:val="uk-UA"/>
        </w:rPr>
      </w:pPr>
      <w:r w:rsidRPr="006F6C9C">
        <w:rPr>
          <w:lang w:val="uk-UA"/>
        </w:rPr>
        <w:t>Особливості функціонування представницьких органів у сфері надання послуг населенню значною мірою обумовлюють рівень демократії в державі, створення реальних умов для забезпечення гідного життя особистості, захисту її соціальних і економічних прав, здатність політичної системи адекватно реагувати на зміни в суспільстві.</w:t>
      </w:r>
    </w:p>
    <w:p w:rsidR="00851E47" w:rsidRPr="006F6C9C" w:rsidRDefault="00851E47" w:rsidP="006F6C9C">
      <w:pPr>
        <w:spacing w:before="100" w:beforeAutospacing="1" w:after="100" w:afterAutospacing="1"/>
        <w:ind w:firstLine="709"/>
        <w:jc w:val="both"/>
        <w:rPr>
          <w:lang w:val="uk-UA"/>
        </w:rPr>
      </w:pPr>
      <w:r w:rsidRPr="006F6C9C">
        <w:rPr>
          <w:lang w:val="uk-UA"/>
        </w:rPr>
        <w:t>Як уже зазначалося, основними принципами діяльності органів публічної адміністрації є субсидіарність (наділення максимальною компетенцією органу, що знаходиться ближче до громадян), дотримання унітарного характеру держави (територіально-адміністративні одиниці діють в рамках окресленого державою права, мають ідентичний правовий статус та підлягають державному контролю з точки зору дотримання законодавства) та компліментарність (взаємозв’язок та взаємодоповнення органів влади) та ін.</w:t>
      </w:r>
    </w:p>
    <w:p w:rsidR="00851E47" w:rsidRPr="006F6C9C" w:rsidRDefault="00851E47" w:rsidP="006F6C9C">
      <w:pPr>
        <w:spacing w:before="100" w:beforeAutospacing="1" w:after="100" w:afterAutospacing="1"/>
        <w:ind w:firstLine="709"/>
        <w:jc w:val="both"/>
      </w:pPr>
      <w:r w:rsidRPr="006F6C9C">
        <w:rPr>
          <w:lang w:val="uk-UA"/>
        </w:rPr>
        <w:t>Розподіл компетенцій та завдань між федерацією і землями Німеччини має відбуватися у відповідності з принципом субсидіарності, хоча цей принцип у німецькій конституції не є закріпленим. У відповідності з цим принципом, федерація переймає тільки ті завдання і компетенції, які вона може виконувати ефективніше, ніж це роблять землі. Але це не слід розуміти так, що федерація може перейняти будь-яку законодавчу компетенцію лише завдяки тому, що змогла успішно аргументувати, що може її ефективніше реалізувати, ніж землі. У Німеччині покладання на громаду (комунальне самоврядування) яких-небудь державних завдань у рамках дорученої компетенції в кожному конкретному випадку здійснюється за законодавчим актом землі, яким обов’язково мають бути врегульовані необхідні фінансові питання. Однак, слід підкреслити, що такі завдання доручаються не громаді, а її певним органам, що нестимуть відповідальність у разі невиконання або неналежного виконання переданих повноважень.</w:t>
      </w:r>
    </w:p>
    <w:p w:rsidR="00851E47" w:rsidRPr="006F6C9C" w:rsidRDefault="00851E47" w:rsidP="006F6C9C">
      <w:pPr>
        <w:spacing w:before="100" w:beforeAutospacing="1" w:after="100" w:afterAutospacing="1"/>
        <w:ind w:firstLine="709"/>
        <w:jc w:val="both"/>
      </w:pPr>
      <w:r w:rsidRPr="006F6C9C">
        <w:rPr>
          <w:lang w:val="uk-UA"/>
        </w:rPr>
        <w:t>У Німеччині поширена континентальна модель місцевого самоврядування, яка характеризується поєднанням державних органів управління (центральних) та органів місцевого самоврядування (місцеві). Проте ФРН в силу федерального устрою має певні особливості. Так, у землях вся влада належить місцевим органам, які реалізують загальнодержавну політику на місцях.</w:t>
      </w:r>
    </w:p>
    <w:p w:rsidR="00851E47" w:rsidRPr="006F6C9C" w:rsidRDefault="00851E47" w:rsidP="006F6C9C">
      <w:pPr>
        <w:spacing w:before="100" w:beforeAutospacing="1" w:after="100" w:afterAutospacing="1"/>
        <w:ind w:firstLine="709"/>
        <w:jc w:val="both"/>
      </w:pPr>
      <w:r w:rsidRPr="006F6C9C">
        <w:rPr>
          <w:lang w:val="uk-UA"/>
        </w:rPr>
        <w:t xml:space="preserve">Федеративна республіка Німеччина характеризується як країна з розвиненою демократичною структурою влади і широким місцевим самоврядуванням. На сьогодні правовий статус органів місцевого самоврядування, порядок їх утворення та функціонування визначається в першу чергу конституціями та законодавством окремих земель. Як наслідок, структура цих органів і їх компетенція досить суттєво відрізняється в різних землях Німеччини. Організація влади в землях Основним законом не регулюється. Визначена вона в конституціях земель, між якими в цьому питанні спостерігається досить значна схожість, хоча є зрозуміло, і більш-менш істотні відмінності. </w:t>
      </w:r>
    </w:p>
    <w:p w:rsidR="00851E47" w:rsidRPr="006F6C9C" w:rsidRDefault="00851E47" w:rsidP="006F6C9C">
      <w:pPr>
        <w:spacing w:before="100" w:beforeAutospacing="1" w:after="100" w:afterAutospacing="1"/>
        <w:ind w:firstLine="709"/>
        <w:jc w:val="both"/>
        <w:rPr>
          <w:lang w:val="uk-UA"/>
        </w:rPr>
      </w:pPr>
      <w:r w:rsidRPr="006F6C9C">
        <w:rPr>
          <w:lang w:val="uk-UA"/>
        </w:rPr>
        <w:lastRenderedPageBreak/>
        <w:t xml:space="preserve">Основною одиницею політико-територіальної організації земель служать общини. Громадські союзи в рамках встановленої законом сфери своїх завдань також мають право самоврядування (громадські союзи створюються самими громадами для кращого здійснення своїй компетенції, здійснюють тільки ті повноваження, якими їх наділили общини, що беруть участь у союзі, і витрачають тільки передані общинами кошти). </w:t>
      </w:r>
    </w:p>
    <w:p w:rsidR="00851E47" w:rsidRPr="006F6C9C" w:rsidRDefault="00851E47" w:rsidP="006F6C9C">
      <w:pPr>
        <w:spacing w:before="100" w:beforeAutospacing="1" w:after="100" w:afterAutospacing="1"/>
        <w:ind w:firstLine="709"/>
        <w:jc w:val="both"/>
        <w:rPr>
          <w:lang w:val="uk-UA"/>
        </w:rPr>
      </w:pPr>
      <w:r w:rsidRPr="006F6C9C">
        <w:rPr>
          <w:lang w:val="uk-UA"/>
        </w:rPr>
        <w:t xml:space="preserve">Оскільки конституція визначає право громад вирішувати всі питання місцевого життя під свою відповідальність, то громади не обмежені якимись наперед визначеними специфічними завданнями і можуть вирішувати всі питання місцевого життя. Правда, норма Конституції передбачає і факт, що здійснюють вони свою діяльність у межах закону; значить, у різних землях закон може по-різному визначати коло питань, що вирішуються громадами, або ж передбачати певні заборони чи право контролю діяльності. Незважаючи на різні підходи до законодавства про місцеве самоврядування, що існують в різних німецьких землях, фактично в усіх землях самоврядування є досить розвинутим і в громадах вирішується понад 80 % питань, коли громадянин має стосунки з владою. </w:t>
      </w:r>
    </w:p>
    <w:p w:rsidR="00851E47" w:rsidRPr="006F6C9C" w:rsidRDefault="00851E47" w:rsidP="006F6C9C">
      <w:pPr>
        <w:spacing w:before="100" w:beforeAutospacing="1" w:after="100" w:afterAutospacing="1"/>
        <w:ind w:firstLine="709"/>
        <w:jc w:val="both"/>
        <w:rPr>
          <w:lang w:val="uk-UA"/>
        </w:rPr>
      </w:pPr>
      <w:r w:rsidRPr="006F6C9C">
        <w:rPr>
          <w:lang w:val="uk-UA"/>
        </w:rPr>
        <w:t>З метою отримання громадянином без ускладнень, швидко і, по-можливості, в рамках одного візиту адміністративної послуги в багатьох європейських країнах була розроблена модель єдиного офісу для громадян («</w:t>
      </w:r>
      <w:r w:rsidRPr="006F6C9C">
        <w:rPr>
          <w:lang w:val="en-US"/>
        </w:rPr>
        <w:t>one</w:t>
      </w:r>
      <w:r w:rsidRPr="006F6C9C">
        <w:rPr>
          <w:lang w:val="uk-UA"/>
        </w:rPr>
        <w:t>-</w:t>
      </w:r>
      <w:r w:rsidRPr="006F6C9C">
        <w:rPr>
          <w:lang w:val="en-US"/>
        </w:rPr>
        <w:t>stop</w:t>
      </w:r>
      <w:r w:rsidRPr="006F6C9C">
        <w:rPr>
          <w:lang w:val="uk-UA"/>
        </w:rPr>
        <w:t>-</w:t>
      </w:r>
      <w:r w:rsidRPr="006F6C9C">
        <w:rPr>
          <w:lang w:val="en-US"/>
        </w:rPr>
        <w:t>shop</w:t>
      </w:r>
      <w:r w:rsidRPr="006F6C9C">
        <w:rPr>
          <w:lang w:val="uk-UA"/>
        </w:rPr>
        <w:t>»). На початку запровадження цієї новації у ФРН активно вивчався досвід Нідерландів. Офіси для громадян у ФРН набагато повільніше утворювалися у великих містах, аніж у малих. Проте, наприклад, в Берліні нині вже 46 таких офісів. Ініціативи зі створення таких офісів у Німеччині були віднесені на розсуд муніципалітетів, оскільки ні спеціального законодавства, ні урядових (федеральних чи земельних) програм з цієї тематики не було. Отже, більшість міст запроваджували такі установи на власний розсуд, і тому практика має багато особливостей.</w:t>
      </w:r>
    </w:p>
    <w:p w:rsidR="00851E47" w:rsidRPr="006F6C9C" w:rsidRDefault="00851E47" w:rsidP="006F6C9C">
      <w:pPr>
        <w:spacing w:before="100" w:beforeAutospacing="1" w:after="100" w:afterAutospacing="1"/>
        <w:ind w:firstLine="709"/>
        <w:jc w:val="both"/>
      </w:pPr>
      <w:r w:rsidRPr="006F6C9C">
        <w:rPr>
          <w:lang w:val="uk-UA"/>
        </w:rPr>
        <w:t>На всіх рівнях адміністративно-територіального поділу Великобританії місцева влада представлена органами місцевого самоврядування, які здійснюють свої повноваження у рамках, визначених центральною владою. Місцеве самоврядування Лондона передбачає доволі складну систему органів та реалізується на двох рівнях: загальноміському та на рівні територіальних одиниць у складі Лондона. Загальне управління містом здійснює адміністрація Великого Лондона, яка представлена мером міста, який реалізує виконавчу владу, та Лондонською міською асамблеєю, яка затверджує міський бюджет. Лондон є розподіленим на 33 адміністративно-територільні одиниці (райони), з яких 32 є муніципальними округами, а також Сіті, що має спеціальний статус. У кожному окрузі функціонує власна місцева рада, вибори до якої відбуваються раз на чотири роки. Ключовою є роль рад у забезпеченні якості надання громадських послуг.</w:t>
      </w:r>
    </w:p>
    <w:p w:rsidR="00851E47" w:rsidRPr="006F6C9C" w:rsidRDefault="00851E47" w:rsidP="006F6C9C">
      <w:pPr>
        <w:spacing w:before="100" w:beforeAutospacing="1" w:after="100" w:afterAutospacing="1"/>
        <w:ind w:firstLine="709"/>
        <w:jc w:val="both"/>
      </w:pPr>
      <w:r w:rsidRPr="006F6C9C">
        <w:rPr>
          <w:lang w:val="uk-UA"/>
        </w:rPr>
        <w:t>З цією метою створені національні показники оцінювання роботи рад, які включають: визначення пріоритетів і стандартів, узгодження із місцевим виконавчим органом влади; критерії оцінки виконання радами своїх функцій (ради поділені на 4 групи з якості надання послуг): високо результативні, вищі за середній, нижчі за середній, низько результативні; чіткі і короткі публічні відомості, які надають можливість громадянам оцінювати їх діяльність; злагодженість й обґрунтованість розцінок на послуги, що сприятиме їх поліпшенню; контроль з боку аудиторської комісії з метою запобігання погіршенню діяльності ради з надання послуг тощо.</w:t>
      </w:r>
    </w:p>
    <w:p w:rsidR="00851E47" w:rsidRPr="006F6C9C" w:rsidRDefault="00851E47" w:rsidP="006F6C9C">
      <w:pPr>
        <w:spacing w:before="100" w:beforeAutospacing="1" w:after="100" w:afterAutospacing="1"/>
        <w:ind w:firstLine="709"/>
        <w:jc w:val="both"/>
        <w:rPr>
          <w:lang w:val="uk-UA"/>
        </w:rPr>
      </w:pPr>
      <w:r w:rsidRPr="006F6C9C">
        <w:rPr>
          <w:lang w:val="uk-UA"/>
        </w:rPr>
        <w:t xml:space="preserve">Одним із округів Лондону є Вестмінстер, який наділеним статусом міста. Інформацію щодо послуг докладно подано на Інтернет-сайті Ради Вестмінстера. Необхідну інформацію розміщено в розділі «Рада, управління та демократія», а також в підрозділах «Рада – Контакти, консультації та зворотній звʼязок – «універсами послуг», де визначено основні </w:t>
      </w:r>
      <w:r w:rsidRPr="006F6C9C">
        <w:rPr>
          <w:lang w:val="uk-UA"/>
        </w:rPr>
        <w:lastRenderedPageBreak/>
        <w:t xml:space="preserve">стандарти діяльності «універсамів послуг»: добропорядність та професіоналізм, зручність у роботі (справедливість і рівність при наданні послуг споживачам; доступність послуг; підтримка персоналом внутрішнього зв’язку з необхідними відділами від імені споживачів задля задоволення їх звернень; знання персоналом широкого спектру мов), а також відповідальність. Окрім того, подано короткий перелік засобів надання адміністративних послуг: широкий спектр інформаційних буклетів і матеріалів для споживачів; безкоштовні телефонні лінії для зв’язку з підрозділами Ради; касове обслуговування всіх встановлених Радою платежів; перевірка заяв на отримання ліцензій, зокрема, щодо вуличної торгівлі; доступ до дозвільної документації, а також технічні засоби пошуку необхідних документів і бланків по електронних ресурсах «універсаму послуг»; послуги із ксерокопіювання пов’язаних з Радою документів; консультаційно-роз’яснювальні засоби для неангломовних споживачів; відео термінал з доступом до перекладачів мовою жестів – для глухих споживачів і споживачів із проблемами слуху. Крім того, на сайті викладена інформація, що передбачає деталізований виклад адміністративних послуг, що надаються даним «універсамом послуг». </w:t>
      </w:r>
    </w:p>
    <w:p w:rsidR="00851E47" w:rsidRPr="006F6C9C" w:rsidRDefault="00851E47" w:rsidP="006F6C9C">
      <w:pPr>
        <w:spacing w:before="100" w:beforeAutospacing="1" w:after="100" w:afterAutospacing="1"/>
        <w:ind w:firstLine="709"/>
        <w:jc w:val="both"/>
      </w:pPr>
      <w:r w:rsidRPr="006F6C9C">
        <w:rPr>
          <w:color w:val="000000"/>
          <w:lang w:val="uk-UA"/>
        </w:rPr>
        <w:t xml:space="preserve">Одним із елементів організації публічних послуг, що належать до місцевого самоврядування, є система </w:t>
      </w:r>
      <w:r w:rsidRPr="006F6C9C">
        <w:rPr>
          <w:i/>
          <w:iCs/>
          <w:color w:val="000000"/>
        </w:rPr>
        <w:t>Best</w:t>
      </w:r>
      <w:r w:rsidRPr="006F6C9C">
        <w:rPr>
          <w:i/>
          <w:iCs/>
          <w:color w:val="000000"/>
          <w:lang w:val="uk-UA"/>
        </w:rPr>
        <w:t xml:space="preserve"> </w:t>
      </w:r>
      <w:r w:rsidRPr="006F6C9C">
        <w:rPr>
          <w:i/>
          <w:iCs/>
          <w:color w:val="000000"/>
        </w:rPr>
        <w:t>Value</w:t>
      </w:r>
      <w:r w:rsidRPr="006F6C9C">
        <w:rPr>
          <w:color w:val="000000"/>
          <w:lang w:val="uk-UA"/>
        </w:rPr>
        <w:t xml:space="preserve"> (Найкраща якість), яка втілюється у життя з 2000 р. і передбачає «обов’язок надання послуг згідно з ясними стандартами, які включають як вартість, так і якість, за допомогою найбільш ефективних, економічних та продуктивних засобів». </w:t>
      </w:r>
      <w:r w:rsidRPr="006F6C9C">
        <w:rPr>
          <w:color w:val="000000"/>
        </w:rPr>
        <w:t>Ключовою частиною цієї системи є визначення точних показників ефективності використання та цілей конкретних місцевих послуг.</w:t>
      </w:r>
    </w:p>
    <w:p w:rsidR="00851E47" w:rsidRPr="006F6C9C" w:rsidRDefault="00851E47" w:rsidP="006F6C9C">
      <w:pPr>
        <w:spacing w:before="100" w:beforeAutospacing="1" w:after="100" w:afterAutospacing="1"/>
        <w:ind w:firstLine="709"/>
        <w:jc w:val="both"/>
        <w:rPr>
          <w:lang w:val="uk-UA"/>
        </w:rPr>
      </w:pPr>
      <w:r w:rsidRPr="006F6C9C">
        <w:rPr>
          <w:lang w:val="uk-UA"/>
        </w:rPr>
        <w:t>Досвід Великобританії з функціонування та реформування системи місцевого управління заслуговує на увагу, перш за все, новизною підходів до проблеми посилення місцевого самоврядування, підвищення якості надання управлінських послуг і тому має велике значення і у практичному, і в теоретичному аспектах. Ключовою є роль рад у забезпеченні якості надання громадських послуг. Базовими тут стануть місцеві угоди громадських послуг, які ставлять за мету посилення рад з надання послуг територіальним громадам. Також з цією метою створені національні показники оцінювання роботи рад.</w:t>
      </w:r>
    </w:p>
    <w:p w:rsidR="001E4030" w:rsidRPr="006F6C9C" w:rsidRDefault="001E4030"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rFonts w:eastAsia="Calibri"/>
          <w:b/>
          <w:lang w:val="uk-UA" w:eastAsia="en-US"/>
        </w:rPr>
      </w:pPr>
      <w:r w:rsidRPr="006F6C9C">
        <w:rPr>
          <w:rFonts w:eastAsia="Calibri"/>
          <w:b/>
          <w:lang w:val="uk-UA" w:eastAsia="en-US"/>
        </w:rPr>
        <w:t>Тема</w:t>
      </w:r>
      <w:r w:rsidR="00851E47" w:rsidRPr="006F6C9C">
        <w:rPr>
          <w:rFonts w:eastAsia="Calibri"/>
          <w:b/>
          <w:lang w:val="uk-UA" w:eastAsia="en-US"/>
        </w:rPr>
        <w:t xml:space="preserve"> 10. </w:t>
      </w:r>
      <w:r w:rsidR="00851E47" w:rsidRPr="006F6C9C">
        <w:rPr>
          <w:b/>
          <w:lang w:val="uk-UA"/>
        </w:rPr>
        <w:t>Процеси реформування публічного управління в країнах Європейського союзу</w:t>
      </w:r>
    </w:p>
    <w:p w:rsidR="001E4030" w:rsidRPr="006F6C9C" w:rsidRDefault="001E4030" w:rsidP="006F6C9C">
      <w:pPr>
        <w:ind w:firstLine="720"/>
        <w:rPr>
          <w:lang w:val="uk-UA"/>
        </w:rPr>
      </w:pPr>
      <w:r w:rsidRPr="006F6C9C">
        <w:rPr>
          <w:lang w:val="uk-UA"/>
        </w:rPr>
        <w:t>1</w:t>
      </w:r>
      <w:r w:rsidRPr="006F6C9C">
        <w:t xml:space="preserve">. </w:t>
      </w:r>
      <w:r w:rsidR="00851E47" w:rsidRPr="006F6C9C">
        <w:rPr>
          <w:lang w:val="uk-UA"/>
        </w:rPr>
        <w:t>Основні напрямки модернізації управління в країнах Європи.</w:t>
      </w:r>
    </w:p>
    <w:p w:rsidR="001E4030" w:rsidRPr="006F6C9C" w:rsidRDefault="00851E47" w:rsidP="006F6C9C">
      <w:pPr>
        <w:ind w:firstLine="720"/>
        <w:rPr>
          <w:lang w:val="uk-UA"/>
        </w:rPr>
      </w:pPr>
      <w:r w:rsidRPr="006F6C9C">
        <w:t>2.</w:t>
      </w:r>
      <w:r w:rsidRPr="006F6C9C">
        <w:rPr>
          <w:lang w:val="uk-UA"/>
        </w:rPr>
        <w:t xml:space="preserve"> Основні напрямки рефорумання управління місцевого рівня.</w:t>
      </w:r>
    </w:p>
    <w:p w:rsidR="001E4030" w:rsidRPr="006F6C9C" w:rsidRDefault="00851E47" w:rsidP="006F6C9C">
      <w:pPr>
        <w:ind w:firstLine="720"/>
        <w:rPr>
          <w:lang w:val="uk-UA"/>
        </w:rPr>
      </w:pPr>
      <w:r w:rsidRPr="006F6C9C">
        <w:t xml:space="preserve">3. </w:t>
      </w:r>
      <w:r w:rsidRPr="006F6C9C">
        <w:rPr>
          <w:lang w:val="uk-UA"/>
        </w:rPr>
        <w:t>Адміністративний договір як інноваційна форма публічного управління.</w:t>
      </w:r>
    </w:p>
    <w:p w:rsidR="001E4030" w:rsidRPr="006F6C9C" w:rsidRDefault="001E4030" w:rsidP="006F6C9C">
      <w:pPr>
        <w:jc w:val="center"/>
        <w:rPr>
          <w:b/>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851E47" w:rsidRPr="006F6C9C" w:rsidRDefault="00851E47" w:rsidP="006F6C9C">
      <w:pPr>
        <w:ind w:firstLine="708"/>
        <w:jc w:val="both"/>
        <w:rPr>
          <w:b/>
          <w:i/>
          <w:lang w:val="uk-UA"/>
        </w:rPr>
      </w:pPr>
      <w:r w:rsidRPr="006F6C9C">
        <w:rPr>
          <w:b/>
          <w:i/>
          <w:lang w:val="uk-UA"/>
        </w:rPr>
        <w:t>1. Основні напрямки модернізації управління в країнах Європи.</w:t>
      </w:r>
    </w:p>
    <w:p w:rsidR="00851E47" w:rsidRPr="006F6C9C" w:rsidRDefault="00851E47" w:rsidP="006F6C9C">
      <w:pPr>
        <w:ind w:firstLine="708"/>
        <w:jc w:val="both"/>
        <w:rPr>
          <w:lang w:val="uk-UA"/>
        </w:rPr>
      </w:pPr>
      <w:r w:rsidRPr="006F6C9C">
        <w:rPr>
          <w:rFonts w:eastAsia="TimesNewRoman"/>
        </w:rPr>
        <w:t>Напрями модернізації управління в ЄС напряму пов’язані із</w:t>
      </w:r>
      <w:r w:rsidRPr="006F6C9C">
        <w:rPr>
          <w:rFonts w:eastAsia="TimesNewRoman"/>
          <w:lang w:val="uk-UA"/>
        </w:rPr>
        <w:t xml:space="preserve"> </w:t>
      </w:r>
      <w:r w:rsidRPr="006F6C9C">
        <w:rPr>
          <w:rFonts w:eastAsia="TimesNewRoman"/>
        </w:rPr>
        <w:t>наслідками розширення Європейського Союзу та набуттям чинності 1 грудня 2009 р. Договору про реформування або Лісабонського договору</w:t>
      </w:r>
      <w:r w:rsidRPr="006F6C9C">
        <w:rPr>
          <w:rFonts w:eastAsia="TimesNewRoman"/>
          <w:lang w:val="uk-UA"/>
        </w:rPr>
        <w:t>.</w:t>
      </w:r>
    </w:p>
    <w:p w:rsidR="00851E47" w:rsidRPr="006F6C9C" w:rsidRDefault="00851E47" w:rsidP="006F6C9C">
      <w:pPr>
        <w:ind w:firstLine="708"/>
        <w:jc w:val="both"/>
        <w:rPr>
          <w:lang w:val="uk-UA"/>
        </w:rPr>
      </w:pPr>
      <w:r w:rsidRPr="006F6C9C">
        <w:rPr>
          <w:rFonts w:eastAsia="TimesNewRoman"/>
        </w:rPr>
        <w:t>Із вступом в силу Лісабонського договору змінилось функціонування Європейського Союз.</w:t>
      </w:r>
      <w:r w:rsidRPr="006F6C9C">
        <w:rPr>
          <w:rFonts w:eastAsia="TimesNewRoman"/>
          <w:lang w:val="uk-UA"/>
        </w:rPr>
        <w:t xml:space="preserve"> Виходячи із цього до основних напрямків модернізації можна віднести такі:</w:t>
      </w:r>
    </w:p>
    <w:p w:rsidR="00851E47" w:rsidRPr="006F6C9C" w:rsidRDefault="00851E47" w:rsidP="006F6C9C">
      <w:pPr>
        <w:ind w:firstLine="708"/>
        <w:jc w:val="both"/>
        <w:rPr>
          <w:lang w:val="uk-UA"/>
        </w:rPr>
      </w:pPr>
      <w:r w:rsidRPr="006F6C9C">
        <w:rPr>
          <w:rFonts w:eastAsia="TimesNewRoman"/>
        </w:rPr>
        <w:t>1. Була ліквідована, створена відповідно до Маастріхського</w:t>
      </w:r>
      <w:r w:rsidRPr="006F6C9C">
        <w:rPr>
          <w:rFonts w:eastAsia="TimesNewRoman"/>
          <w:lang w:val="uk-UA"/>
        </w:rPr>
        <w:t xml:space="preserve"> </w:t>
      </w:r>
      <w:r w:rsidRPr="006F6C9C">
        <w:rPr>
          <w:rFonts w:eastAsia="TimesNewRoman"/>
        </w:rPr>
        <w:t>договору структура трьох опо, а Європейський Союз отримав</w:t>
      </w:r>
      <w:r w:rsidRPr="006F6C9C">
        <w:rPr>
          <w:rFonts w:eastAsia="TimesNewRoman"/>
          <w:lang w:val="uk-UA"/>
        </w:rPr>
        <w:t xml:space="preserve"> </w:t>
      </w:r>
      <w:r w:rsidRPr="006F6C9C">
        <w:rPr>
          <w:rFonts w:eastAsia="TimesNewRoman"/>
        </w:rPr>
        <w:t>статус юридичної особи і широку міжнародну правосуб’єк</w:t>
      </w:r>
      <w:r w:rsidRPr="006F6C9C">
        <w:rPr>
          <w:rFonts w:eastAsia="TimesNewRoman"/>
          <w:lang w:val="uk-UA"/>
        </w:rPr>
        <w:t>т</w:t>
      </w:r>
      <w:r w:rsidRPr="006F6C9C">
        <w:rPr>
          <w:rFonts w:eastAsia="TimesNewRoman"/>
        </w:rPr>
        <w:t>ність.</w:t>
      </w:r>
      <w:r w:rsidRPr="006F6C9C">
        <w:rPr>
          <w:rFonts w:eastAsia="TimesNewRoman"/>
          <w:lang w:val="uk-UA"/>
        </w:rPr>
        <w:t xml:space="preserve"> </w:t>
      </w:r>
      <w:r w:rsidRPr="006F6C9C">
        <w:rPr>
          <w:rFonts w:eastAsia="TimesNewRoman"/>
        </w:rPr>
        <w:t>За підсумками Лісабонського договору було збережено два установчих договори: Договір про Європейський Союз та Договір про</w:t>
      </w:r>
      <w:r w:rsidRPr="006F6C9C">
        <w:rPr>
          <w:rFonts w:eastAsia="TimesNewRoman"/>
          <w:lang w:val="uk-UA"/>
        </w:rPr>
        <w:t xml:space="preserve"> </w:t>
      </w:r>
      <w:r w:rsidRPr="006F6C9C">
        <w:rPr>
          <w:rFonts w:eastAsia="TimesNewRoman"/>
        </w:rPr>
        <w:t>функціонування Європейського Союзу. Окрім того в</w:t>
      </w:r>
      <w:r w:rsidRPr="006F6C9C">
        <w:rPr>
          <w:rFonts w:eastAsia="TimesNewRoman"/>
          <w:lang w:val="uk-UA"/>
        </w:rPr>
        <w:t xml:space="preserve"> </w:t>
      </w:r>
      <w:r w:rsidRPr="006F6C9C">
        <w:rPr>
          <w:rFonts w:eastAsia="TimesNewRoman"/>
        </w:rPr>
        <w:t>Лісабонський договір була включена</w:t>
      </w:r>
      <w:r w:rsidRPr="006F6C9C">
        <w:rPr>
          <w:rFonts w:eastAsia="TimesNewRoman"/>
          <w:lang w:val="uk-UA"/>
        </w:rPr>
        <w:t xml:space="preserve"> </w:t>
      </w:r>
      <w:r w:rsidRPr="006F6C9C">
        <w:rPr>
          <w:rFonts w:eastAsia="TimesNewRoman"/>
        </w:rPr>
        <w:t>Хартія засадничих прав Європейського Союзу.</w:t>
      </w:r>
    </w:p>
    <w:p w:rsidR="00851E47" w:rsidRPr="006F6C9C" w:rsidRDefault="00851E47" w:rsidP="006F6C9C">
      <w:pPr>
        <w:ind w:firstLine="708"/>
        <w:jc w:val="both"/>
        <w:rPr>
          <w:lang w:val="uk-UA"/>
        </w:rPr>
      </w:pPr>
      <w:r w:rsidRPr="006F6C9C">
        <w:rPr>
          <w:rFonts w:eastAsia="TimesNewRoman"/>
          <w:lang w:val="uk-UA"/>
        </w:rPr>
        <w:lastRenderedPageBreak/>
        <w:t>2. Лісабонський договір дав вичерпний перелік компетенцій Європейського Союзу: виключна, спільна, координуюча, повноваження діяти з метою підтримки, координації чи доповнення дій держав-членів; специфічна компетенція у сфері Спільної зовнішньої та безпекової політики та у сфері Європейської безпекової та оборонної політики.</w:t>
      </w:r>
    </w:p>
    <w:p w:rsidR="00851E47" w:rsidRPr="006F6C9C" w:rsidRDefault="00851E47" w:rsidP="006F6C9C">
      <w:pPr>
        <w:ind w:firstLine="708"/>
        <w:jc w:val="both"/>
        <w:rPr>
          <w:lang w:val="uk-UA"/>
        </w:rPr>
      </w:pPr>
      <w:r w:rsidRPr="006F6C9C">
        <w:rPr>
          <w:rFonts w:eastAsia="TimesNewRoman"/>
        </w:rPr>
        <w:t>3. Була запроваджена посада голови Ради ЄС, що в перспективі сприятиме більш ефективній роботі Ради ЄС. Рада ЄС стала</w:t>
      </w:r>
      <w:r w:rsidRPr="006F6C9C">
        <w:rPr>
          <w:rFonts w:eastAsia="TimesNewRoman"/>
          <w:lang w:val="uk-UA"/>
        </w:rPr>
        <w:t xml:space="preserve"> </w:t>
      </w:r>
      <w:r w:rsidRPr="006F6C9C">
        <w:rPr>
          <w:rFonts w:eastAsia="TimesNewRoman"/>
        </w:rPr>
        <w:t>в повній мірі інститутом Європейського Союзу.</w:t>
      </w:r>
    </w:p>
    <w:p w:rsidR="00851E47" w:rsidRPr="006F6C9C" w:rsidRDefault="00851E47" w:rsidP="006F6C9C">
      <w:pPr>
        <w:ind w:firstLine="708"/>
        <w:jc w:val="both"/>
        <w:rPr>
          <w:lang w:val="uk-UA"/>
        </w:rPr>
      </w:pPr>
      <w:r w:rsidRPr="006F6C9C">
        <w:rPr>
          <w:rFonts w:eastAsia="TimesNewRoman"/>
        </w:rPr>
        <w:t>4. Відмова від права вето і зміна системи голосування кваліфікованою більшістю. Право вето зберігається у сфері Спільної</w:t>
      </w:r>
      <w:r w:rsidRPr="006F6C9C">
        <w:rPr>
          <w:rFonts w:eastAsia="TimesNewRoman"/>
          <w:lang w:val="uk-UA"/>
        </w:rPr>
        <w:t xml:space="preserve"> </w:t>
      </w:r>
      <w:r w:rsidRPr="006F6C9C">
        <w:rPr>
          <w:rFonts w:eastAsia="TimesNewRoman"/>
        </w:rPr>
        <w:t>зовнішньої та безпекової політики, у сфері Європейської безпекової та оборонної політики, соціальній політиці, податковій політиці, в питаннях боротьби з фінансовими правопорушеннями, у</w:t>
      </w:r>
      <w:r w:rsidRPr="006F6C9C">
        <w:rPr>
          <w:rFonts w:eastAsia="TimesNewRoman"/>
          <w:lang w:val="uk-UA"/>
        </w:rPr>
        <w:t xml:space="preserve"> </w:t>
      </w:r>
      <w:r w:rsidRPr="006F6C9C">
        <w:rPr>
          <w:rFonts w:eastAsia="TimesNewRoman"/>
        </w:rPr>
        <w:t>співробітництві з питань кримінального права і ключових аспектів</w:t>
      </w:r>
      <w:r w:rsidRPr="006F6C9C">
        <w:rPr>
          <w:rFonts w:eastAsia="TimesNewRoman"/>
          <w:lang w:val="uk-UA"/>
        </w:rPr>
        <w:t xml:space="preserve"> </w:t>
      </w:r>
      <w:r w:rsidRPr="006F6C9C">
        <w:rPr>
          <w:rFonts w:eastAsia="TimesNewRoman"/>
        </w:rPr>
        <w:t>екологічної політики.</w:t>
      </w:r>
    </w:p>
    <w:p w:rsidR="00851E47" w:rsidRPr="006F6C9C" w:rsidRDefault="00851E47" w:rsidP="006F6C9C">
      <w:pPr>
        <w:ind w:firstLine="708"/>
        <w:jc w:val="both"/>
        <w:rPr>
          <w:lang w:val="uk-UA"/>
        </w:rPr>
      </w:pPr>
      <w:r w:rsidRPr="006F6C9C">
        <w:rPr>
          <w:lang w:val="uk-UA"/>
        </w:rPr>
        <w:t xml:space="preserve">5. </w:t>
      </w:r>
      <w:r w:rsidRPr="006F6C9C">
        <w:rPr>
          <w:rFonts w:eastAsia="TimesNewRoman"/>
          <w:lang w:val="uk-UA"/>
        </w:rPr>
        <w:t>Голова Європейської Комісії отримує де</w:t>
      </w:r>
      <w:r w:rsidRPr="006F6C9C">
        <w:rPr>
          <w:lang w:val="uk-UA"/>
        </w:rPr>
        <w:t>-</w:t>
      </w:r>
      <w:r w:rsidRPr="006F6C9C">
        <w:rPr>
          <w:rFonts w:eastAsia="TimesNewRoman"/>
          <w:lang w:val="uk-UA"/>
        </w:rPr>
        <w:t>юре повну свободу в розподілі портфелів серед членів Європейської Комісії</w:t>
      </w:r>
      <w:r w:rsidRPr="006F6C9C">
        <w:rPr>
          <w:lang w:val="uk-UA"/>
        </w:rPr>
        <w:t xml:space="preserve">, </w:t>
      </w:r>
      <w:r w:rsidRPr="006F6C9C">
        <w:rPr>
          <w:rFonts w:eastAsia="TimesNewRoman"/>
          <w:lang w:val="uk-UA"/>
        </w:rPr>
        <w:t>хоч</w:t>
      </w:r>
      <w:r w:rsidRPr="006F6C9C">
        <w:rPr>
          <w:lang w:val="uk-UA"/>
        </w:rPr>
        <w:t xml:space="preserve"> </w:t>
      </w:r>
      <w:r w:rsidRPr="006F6C9C">
        <w:rPr>
          <w:rFonts w:eastAsia="TimesNewRoman"/>
          <w:lang w:val="uk-UA"/>
        </w:rPr>
        <w:t>де</w:t>
      </w:r>
      <w:r w:rsidRPr="006F6C9C">
        <w:rPr>
          <w:lang w:val="uk-UA"/>
        </w:rPr>
        <w:t>-</w:t>
      </w:r>
      <w:r w:rsidRPr="006F6C9C">
        <w:rPr>
          <w:rFonts w:eastAsia="TimesNewRoman"/>
          <w:lang w:val="uk-UA"/>
        </w:rPr>
        <w:t>факто все ж повинен враховувати побажання держав</w:t>
      </w:r>
      <w:r w:rsidRPr="006F6C9C">
        <w:rPr>
          <w:lang w:val="uk-UA"/>
        </w:rPr>
        <w:t>-</w:t>
      </w:r>
      <w:r w:rsidRPr="006F6C9C">
        <w:rPr>
          <w:rFonts w:eastAsia="TimesNewRoman"/>
          <w:lang w:val="uk-UA"/>
        </w:rPr>
        <w:t>членів</w:t>
      </w:r>
      <w:r w:rsidRPr="006F6C9C">
        <w:rPr>
          <w:lang w:val="uk-UA"/>
        </w:rPr>
        <w:t>.</w:t>
      </w:r>
    </w:p>
    <w:p w:rsidR="00851E47" w:rsidRPr="006F6C9C" w:rsidRDefault="00851E47" w:rsidP="006F6C9C">
      <w:pPr>
        <w:ind w:firstLine="708"/>
        <w:jc w:val="both"/>
        <w:rPr>
          <w:lang w:val="uk-UA"/>
        </w:rPr>
      </w:pPr>
      <w:r w:rsidRPr="006F6C9C">
        <w:t xml:space="preserve">6. </w:t>
      </w:r>
      <w:r w:rsidRPr="006F6C9C">
        <w:rPr>
          <w:rFonts w:eastAsia="TimesNewRoman"/>
        </w:rPr>
        <w:t>Посилюється роль Європарламенту</w:t>
      </w:r>
      <w:r w:rsidRPr="006F6C9C">
        <w:t xml:space="preserve">, </w:t>
      </w:r>
      <w:r w:rsidRPr="006F6C9C">
        <w:rPr>
          <w:rFonts w:eastAsia="TimesNewRoman"/>
        </w:rPr>
        <w:t>що пов</w:t>
      </w:r>
      <w:r w:rsidRPr="006F6C9C">
        <w:t>’</w:t>
      </w:r>
      <w:r w:rsidRPr="006F6C9C">
        <w:rPr>
          <w:rFonts w:eastAsia="TimesNewRoman"/>
        </w:rPr>
        <w:t>язано із застосуванням процедури спільного голосування із переданих до</w:t>
      </w:r>
      <w:r w:rsidRPr="006F6C9C">
        <w:rPr>
          <w:lang w:val="uk-UA"/>
        </w:rPr>
        <w:t xml:space="preserve"> </w:t>
      </w:r>
      <w:r w:rsidRPr="006F6C9C">
        <w:rPr>
          <w:rFonts w:eastAsia="TimesNewRoman"/>
        </w:rPr>
        <w:t>компетенції ЄС питань</w:t>
      </w:r>
      <w:r w:rsidRPr="006F6C9C">
        <w:t>.</w:t>
      </w:r>
    </w:p>
    <w:p w:rsidR="00851E47" w:rsidRPr="006F6C9C" w:rsidRDefault="00851E47" w:rsidP="006F6C9C">
      <w:pPr>
        <w:ind w:firstLine="708"/>
        <w:jc w:val="both"/>
        <w:rPr>
          <w:lang w:val="uk-UA"/>
        </w:rPr>
      </w:pPr>
      <w:r w:rsidRPr="006F6C9C">
        <w:rPr>
          <w:lang w:val="uk-UA"/>
        </w:rPr>
        <w:t xml:space="preserve">7. </w:t>
      </w:r>
      <w:r w:rsidRPr="006F6C9C">
        <w:rPr>
          <w:rFonts w:eastAsia="TimesNewRoman"/>
          <w:lang w:val="uk-UA"/>
        </w:rPr>
        <w:t>До процесу прийняття рішень в ЄС відповідно до Лісабонського договору долучаються національні парламенти</w:t>
      </w:r>
      <w:r w:rsidRPr="006F6C9C">
        <w:rPr>
          <w:lang w:val="uk-UA"/>
        </w:rPr>
        <w:t xml:space="preserve">, </w:t>
      </w:r>
      <w:r w:rsidRPr="006F6C9C">
        <w:rPr>
          <w:rFonts w:eastAsia="TimesNewRoman"/>
          <w:lang w:val="uk-UA"/>
        </w:rPr>
        <w:t xml:space="preserve">які можуть здійснювати моніторинг щодо дотримання принципу субсидіарності Європейською </w:t>
      </w:r>
      <w:r w:rsidRPr="006F6C9C">
        <w:rPr>
          <w:rFonts w:eastAsia="TimesNewRoman"/>
        </w:rPr>
        <w:t>Комісією</w:t>
      </w:r>
      <w:r w:rsidRPr="006F6C9C">
        <w:t xml:space="preserve">. </w:t>
      </w:r>
    </w:p>
    <w:p w:rsidR="00851E47" w:rsidRPr="006F6C9C" w:rsidRDefault="00851E47" w:rsidP="006F6C9C">
      <w:pPr>
        <w:ind w:firstLine="708"/>
        <w:jc w:val="both"/>
        <w:rPr>
          <w:lang w:val="uk-UA"/>
        </w:rPr>
      </w:pPr>
      <w:r w:rsidRPr="006F6C9C">
        <w:t xml:space="preserve">8. </w:t>
      </w:r>
      <w:r w:rsidRPr="006F6C9C">
        <w:rPr>
          <w:rFonts w:eastAsia="TimesNewRoman"/>
        </w:rPr>
        <w:t>Серед окремих напрямків можна відзначити запровадження посади Високого представника ЄС з іноземних справ та політики безпеки</w:t>
      </w:r>
      <w:r w:rsidRPr="006F6C9C">
        <w:rPr>
          <w:lang w:val="uk-UA"/>
        </w:rPr>
        <w:t>.</w:t>
      </w:r>
    </w:p>
    <w:p w:rsidR="00851E47" w:rsidRPr="006F6C9C" w:rsidRDefault="00851E47" w:rsidP="006F6C9C">
      <w:pPr>
        <w:ind w:firstLine="708"/>
        <w:jc w:val="both"/>
        <w:rPr>
          <w:lang w:val="uk-UA"/>
        </w:rPr>
      </w:pPr>
      <w:r w:rsidRPr="006F6C9C">
        <w:t xml:space="preserve">9. </w:t>
      </w:r>
      <w:r w:rsidRPr="006F6C9C">
        <w:rPr>
          <w:rFonts w:eastAsia="TimesNewRoman"/>
        </w:rPr>
        <w:t>Лісабонським договором в ст</w:t>
      </w:r>
      <w:r w:rsidRPr="006F6C9C">
        <w:t xml:space="preserve">. 2 </w:t>
      </w:r>
      <w:r w:rsidRPr="006F6C9C">
        <w:rPr>
          <w:rFonts w:eastAsia="TimesNewRoman"/>
        </w:rPr>
        <w:t xml:space="preserve">Договору про Європейський Союз включена нова правова категорія </w:t>
      </w:r>
      <w:r w:rsidRPr="006F6C9C">
        <w:rPr>
          <w:lang w:val="uk-UA"/>
        </w:rPr>
        <w:t>«</w:t>
      </w:r>
      <w:r w:rsidRPr="006F6C9C">
        <w:rPr>
          <w:rFonts w:eastAsia="TimesNewRoman"/>
        </w:rPr>
        <w:t>цінності Союзу</w:t>
      </w:r>
      <w:r w:rsidRPr="006F6C9C">
        <w:rPr>
          <w:lang w:val="uk-UA"/>
        </w:rPr>
        <w:t>»</w:t>
      </w:r>
      <w:r w:rsidRPr="006F6C9C">
        <w:t>,</w:t>
      </w:r>
      <w:r w:rsidRPr="006F6C9C">
        <w:rPr>
          <w:lang w:val="uk-UA"/>
        </w:rPr>
        <w:t xml:space="preserve"> </w:t>
      </w:r>
      <w:r w:rsidRPr="006F6C9C">
        <w:rPr>
          <w:rFonts w:eastAsia="TimesNewRoman"/>
        </w:rPr>
        <w:t>які являють собою морально</w:t>
      </w:r>
      <w:r w:rsidRPr="006F6C9C">
        <w:t>-</w:t>
      </w:r>
      <w:r w:rsidRPr="006F6C9C">
        <w:rPr>
          <w:rFonts w:eastAsia="TimesNewRoman"/>
        </w:rPr>
        <w:t>етичні засади європейської цивілізації</w:t>
      </w:r>
      <w:r w:rsidRPr="006F6C9C">
        <w:t xml:space="preserve">: </w:t>
      </w:r>
      <w:r w:rsidRPr="006F6C9C">
        <w:rPr>
          <w:rFonts w:eastAsia="TimesNewRoman"/>
        </w:rPr>
        <w:t>людська гідність</w:t>
      </w:r>
      <w:r w:rsidRPr="006F6C9C">
        <w:t xml:space="preserve">, </w:t>
      </w:r>
      <w:r w:rsidRPr="006F6C9C">
        <w:rPr>
          <w:rFonts w:eastAsia="TimesNewRoman"/>
        </w:rPr>
        <w:t>свобода</w:t>
      </w:r>
      <w:r w:rsidRPr="006F6C9C">
        <w:t xml:space="preserve">, </w:t>
      </w:r>
      <w:r w:rsidRPr="006F6C9C">
        <w:rPr>
          <w:rFonts w:eastAsia="TimesNewRoman"/>
        </w:rPr>
        <w:t>демократія</w:t>
      </w:r>
      <w:r w:rsidRPr="006F6C9C">
        <w:t xml:space="preserve">, </w:t>
      </w:r>
      <w:r w:rsidRPr="006F6C9C">
        <w:rPr>
          <w:rFonts w:eastAsia="TimesNewRoman"/>
        </w:rPr>
        <w:t>правова держава</w:t>
      </w:r>
      <w:r w:rsidRPr="006F6C9C">
        <w:t xml:space="preserve">, </w:t>
      </w:r>
      <w:r w:rsidRPr="006F6C9C">
        <w:rPr>
          <w:rFonts w:eastAsia="TimesNewRoman"/>
        </w:rPr>
        <w:t>права</w:t>
      </w:r>
      <w:r w:rsidRPr="006F6C9C">
        <w:rPr>
          <w:lang w:val="uk-UA"/>
        </w:rPr>
        <w:t xml:space="preserve"> </w:t>
      </w:r>
      <w:r w:rsidRPr="006F6C9C">
        <w:rPr>
          <w:rFonts w:eastAsia="TimesNewRoman"/>
        </w:rPr>
        <w:t>людини</w:t>
      </w:r>
      <w:r w:rsidRPr="006F6C9C">
        <w:t>.</w:t>
      </w:r>
    </w:p>
    <w:p w:rsidR="00851E47" w:rsidRPr="006F6C9C" w:rsidRDefault="00851E47" w:rsidP="006F6C9C">
      <w:pPr>
        <w:ind w:firstLine="708"/>
        <w:jc w:val="both"/>
        <w:rPr>
          <w:lang w:val="uk-UA"/>
        </w:rPr>
      </w:pPr>
      <w:r w:rsidRPr="006F6C9C">
        <w:t xml:space="preserve">10. </w:t>
      </w:r>
      <w:r w:rsidRPr="006F6C9C">
        <w:rPr>
          <w:rFonts w:eastAsia="TimesNewRoman"/>
        </w:rPr>
        <w:t>Важливим нововведенням Лсабонського договору є також надання Хартії засадничих прав Європейського Союзу однакової юридичної сили із установчими договорами</w:t>
      </w:r>
      <w:r w:rsidRPr="006F6C9C">
        <w:t>.</w:t>
      </w:r>
    </w:p>
    <w:p w:rsidR="00851E47" w:rsidRPr="006F6C9C" w:rsidRDefault="00851E47" w:rsidP="006F6C9C">
      <w:pPr>
        <w:autoSpaceDE w:val="0"/>
        <w:autoSpaceDN w:val="0"/>
        <w:adjustRightInd w:val="0"/>
        <w:ind w:firstLine="708"/>
        <w:jc w:val="both"/>
        <w:rPr>
          <w:lang w:val="uk-UA"/>
        </w:rPr>
      </w:pPr>
      <w:r w:rsidRPr="006F6C9C">
        <w:rPr>
          <w:rFonts w:eastAsia="TimesNewRoman"/>
          <w:lang w:val="uk-UA"/>
        </w:rPr>
        <w:t>Перспективи розвитку управління в ЄС передбачають вдосконалення складових управлінської системи ЄС та наповнення їх змістом.</w:t>
      </w:r>
      <w:r w:rsidRPr="006F6C9C">
        <w:rPr>
          <w:lang w:val="uk-UA"/>
        </w:rPr>
        <w:t xml:space="preserve"> </w:t>
      </w:r>
      <w:r w:rsidRPr="006F6C9C">
        <w:rPr>
          <w:rFonts w:eastAsia="TimesNewRoman"/>
          <w:lang w:val="uk-UA"/>
        </w:rPr>
        <w:t>Щодо функціонування управлінської системи в Європейському Союзі після набуття чинності Лісабонським договором можна зробити певні висновки:</w:t>
      </w:r>
    </w:p>
    <w:p w:rsidR="00851E47" w:rsidRPr="006F6C9C" w:rsidRDefault="00851E47" w:rsidP="006F6C9C">
      <w:pPr>
        <w:autoSpaceDE w:val="0"/>
        <w:autoSpaceDN w:val="0"/>
        <w:adjustRightInd w:val="0"/>
        <w:ind w:firstLine="708"/>
        <w:jc w:val="both"/>
        <w:rPr>
          <w:lang w:val="uk-UA"/>
        </w:rPr>
      </w:pPr>
      <w:r w:rsidRPr="006F6C9C">
        <w:rPr>
          <w:rFonts w:eastAsia="TimesNewRoman"/>
        </w:rPr>
        <w:t>1. Механізм прийняття рішень в Європейському Союзі</w:t>
      </w:r>
      <w:r w:rsidRPr="006F6C9C">
        <w:rPr>
          <w:rFonts w:eastAsia="TimesNewRoman"/>
          <w:lang w:val="uk-UA"/>
        </w:rPr>
        <w:t xml:space="preserve"> </w:t>
      </w:r>
      <w:r w:rsidRPr="006F6C9C">
        <w:rPr>
          <w:rFonts w:eastAsia="TimesNewRoman"/>
        </w:rPr>
        <w:t>відрізняється гнучкістю в залежності від обставин.</w:t>
      </w:r>
    </w:p>
    <w:p w:rsidR="00851E47" w:rsidRPr="006F6C9C" w:rsidRDefault="00851E47" w:rsidP="006F6C9C">
      <w:pPr>
        <w:autoSpaceDE w:val="0"/>
        <w:autoSpaceDN w:val="0"/>
        <w:adjustRightInd w:val="0"/>
        <w:ind w:firstLine="708"/>
        <w:jc w:val="both"/>
        <w:rPr>
          <w:lang w:val="uk-UA"/>
        </w:rPr>
      </w:pPr>
      <w:r w:rsidRPr="006F6C9C">
        <w:rPr>
          <w:rFonts w:eastAsia="TimesNewRoman"/>
        </w:rPr>
        <w:t>2. Процедури прийняття рішень адаптуються і змінюються</w:t>
      </w:r>
      <w:r w:rsidRPr="006F6C9C">
        <w:rPr>
          <w:rFonts w:eastAsia="TimesNewRoman"/>
          <w:lang w:val="uk-UA"/>
        </w:rPr>
        <w:t xml:space="preserve"> </w:t>
      </w:r>
      <w:r w:rsidRPr="006F6C9C">
        <w:rPr>
          <w:rFonts w:eastAsia="TimesNewRoman"/>
        </w:rPr>
        <w:t>в залежності від сфери застосування.</w:t>
      </w:r>
    </w:p>
    <w:p w:rsidR="00851E47" w:rsidRPr="006F6C9C" w:rsidRDefault="00851E47" w:rsidP="006F6C9C">
      <w:pPr>
        <w:autoSpaceDE w:val="0"/>
        <w:autoSpaceDN w:val="0"/>
        <w:adjustRightInd w:val="0"/>
        <w:ind w:firstLine="708"/>
        <w:jc w:val="both"/>
        <w:rPr>
          <w:lang w:val="uk-UA"/>
        </w:rPr>
      </w:pPr>
      <w:r w:rsidRPr="006F6C9C">
        <w:rPr>
          <w:rFonts w:eastAsia="TimesNewRoman"/>
        </w:rPr>
        <w:t>3. При розробці механізмів прийняття рішень враховувались</w:t>
      </w:r>
      <w:r w:rsidRPr="006F6C9C">
        <w:rPr>
          <w:rFonts w:eastAsia="TimesNewRoman"/>
          <w:lang w:val="uk-UA"/>
        </w:rPr>
        <w:t xml:space="preserve"> </w:t>
      </w:r>
      <w:r w:rsidRPr="006F6C9C">
        <w:rPr>
          <w:rFonts w:eastAsia="TimesNewRoman"/>
        </w:rPr>
        <w:t>інтереси як великих, так і малих держав-членів ЄС.</w:t>
      </w:r>
    </w:p>
    <w:p w:rsidR="00851E47" w:rsidRPr="006F6C9C" w:rsidRDefault="00851E47" w:rsidP="006F6C9C">
      <w:pPr>
        <w:autoSpaceDE w:val="0"/>
        <w:autoSpaceDN w:val="0"/>
        <w:adjustRightInd w:val="0"/>
        <w:ind w:firstLine="708"/>
        <w:jc w:val="both"/>
        <w:rPr>
          <w:lang w:val="uk-UA"/>
        </w:rPr>
      </w:pPr>
      <w:r w:rsidRPr="006F6C9C">
        <w:rPr>
          <w:rFonts w:eastAsia="TimesNewRoman"/>
        </w:rPr>
        <w:t>4. Врахування уподобань груп інтересів на стадії підготовки рішення спрощує процес реалізації цього рішення на практиці.</w:t>
      </w:r>
    </w:p>
    <w:p w:rsidR="00851E47" w:rsidRPr="006F6C9C" w:rsidRDefault="00851E47" w:rsidP="006F6C9C">
      <w:pPr>
        <w:autoSpaceDE w:val="0"/>
        <w:autoSpaceDN w:val="0"/>
        <w:adjustRightInd w:val="0"/>
        <w:ind w:firstLine="708"/>
        <w:jc w:val="both"/>
      </w:pPr>
      <w:r w:rsidRPr="006F6C9C">
        <w:rPr>
          <w:rFonts w:eastAsia="TimesNewRoman"/>
        </w:rPr>
        <w:t>5. Прийняття рішення на наднаціональному рівні приводить</w:t>
      </w:r>
      <w:r w:rsidRPr="006F6C9C">
        <w:rPr>
          <w:rFonts w:eastAsia="TimesNewRoman"/>
          <w:lang w:val="uk-UA"/>
        </w:rPr>
        <w:t xml:space="preserve"> </w:t>
      </w:r>
      <w:r w:rsidRPr="006F6C9C">
        <w:rPr>
          <w:rFonts w:eastAsia="TimesNewRoman"/>
        </w:rPr>
        <w:t>до кращої результативності політики.</w:t>
      </w:r>
    </w:p>
    <w:p w:rsidR="00851E47" w:rsidRPr="006F6C9C" w:rsidRDefault="00851E47" w:rsidP="006F6C9C">
      <w:pPr>
        <w:ind w:firstLine="720"/>
        <w:jc w:val="both"/>
        <w:rPr>
          <w:b/>
          <w:i/>
          <w:lang w:val="uk-UA"/>
        </w:rPr>
      </w:pPr>
      <w:r w:rsidRPr="006F6C9C">
        <w:rPr>
          <w:b/>
          <w:i/>
          <w:lang w:val="uk-UA"/>
        </w:rPr>
        <w:t>2. Основні напрямки рефорумання управління місцевого рівня.</w:t>
      </w:r>
    </w:p>
    <w:p w:rsidR="00851E47" w:rsidRPr="006F6C9C" w:rsidRDefault="00851E47" w:rsidP="006F6C9C">
      <w:pPr>
        <w:ind w:firstLine="720"/>
        <w:jc w:val="both"/>
        <w:rPr>
          <w:lang w:val="uk-UA"/>
        </w:rPr>
      </w:pPr>
      <w:r w:rsidRPr="006F6C9C">
        <w:rPr>
          <w:lang w:val="uk-UA"/>
        </w:rPr>
        <w:t xml:space="preserve">Оптимальна організаційна структура публічного управління на практиці також пов’язана з проблемою вибору між централізацією та децентралізацією. Розподіл повноважень між державним, регіональним та місцевим рівнями влади є важливим фактором здатності держави покращувати надання послуг населенню, а також допомагати у формуванні належного середовища для регіонального економічного розвитку. Подібного ефекту можна досягти як шляхом децентралізації (політичний та адміністративний підхід), так і шляхом деконцентрації (переважно) адміністративний підхід, або завдяки їх поєднанню. Однак у будь-якому випадку, в існуючому середовищі, яке було сформоване з точки зору централізованого переходу до державного управління в усіх сферах, що стосуються життя </w:t>
      </w:r>
      <w:r w:rsidRPr="006F6C9C">
        <w:rPr>
          <w:lang w:val="uk-UA"/>
        </w:rPr>
        <w:lastRenderedPageBreak/>
        <w:t>громадян, це, безперечно, є нелегким завданням. Воно ще більше ускладнюється тим фактом, що передача повноважень повинна супроводжуватися відповідною передачею фінансових ресурсів, необхідних для здійснення повноважень, які делегуються та передаються на нижчі рівні державного управління.</w:t>
      </w:r>
    </w:p>
    <w:p w:rsidR="00851E47" w:rsidRPr="006F6C9C" w:rsidRDefault="00851E47" w:rsidP="006F6C9C">
      <w:pPr>
        <w:ind w:firstLine="720"/>
        <w:jc w:val="both"/>
        <w:rPr>
          <w:lang w:val="uk-UA"/>
        </w:rPr>
      </w:pPr>
      <w:r w:rsidRPr="006F6C9C">
        <w:rPr>
          <w:rFonts w:eastAsia="SimSun"/>
          <w:lang w:val="uk-UA" w:eastAsia="zh-CN"/>
        </w:rPr>
        <w:t>Згідно із системою деконцентрації, повноваження місцевого рівня передаються органам державного управління, які виконують їх у межах окремих територіальних одиниць. Контроль здійснюється шляхом</w:t>
      </w:r>
      <w:r w:rsidRPr="006F6C9C">
        <w:rPr>
          <w:lang w:val="uk-UA"/>
        </w:rPr>
        <w:t xml:space="preserve"> запровадження фінансових і дисциплінарних заходів. У поєднанні з парламентським управлінням, деконцентрація зазвичай має важливий централізуючий вплив, адже саме прем’єр, у разі, необхідності, приймає рішення щодо політики управління та децентралізації. Натомість децентралізація передбачає передачу повноважень уряду чи його органів представникам місцевих територіальних колективів, причому останні не мають прямої відповідальності ні перед урядом, ні перед його органами. На відміну від федеральної системи, у моделі децентралізації унітарної держави існують місцеві органи влади, які утворюються центральною владою. Це означає, що вони наділені лише тими повноваженнями, які делеговані їм урядом.</w:t>
      </w:r>
    </w:p>
    <w:p w:rsidR="00851E47" w:rsidRPr="006F6C9C" w:rsidRDefault="00851E47" w:rsidP="006F6C9C">
      <w:pPr>
        <w:ind w:firstLine="720"/>
        <w:jc w:val="both"/>
        <w:rPr>
          <w:lang w:val="uk-UA"/>
        </w:rPr>
      </w:pPr>
      <w:r w:rsidRPr="006F6C9C">
        <w:rPr>
          <w:lang w:val="uk-UA"/>
        </w:rPr>
        <w:t>Зокрема, адміністративна децентралізація в Польщі сприяла самостійному розвитку місцевого самоврядування, покращанню якості життя її громадян і, насамкінець, після вступу країни до ЄС дала можливість новоствореним адміністративним одиницям виступати рівноправними партнерами в міжнародному співробітництві. Вивчення зарубіжного досвіду впровадження реформ децентралізації влади може сприяти уникненню деяких упереджених і неправильних підходів, характерних для сучасної української практики управління «з центру», тому передовий досвід децентралізації має для України на етапі зміцнення державності передусім змістове значення.</w:t>
      </w:r>
    </w:p>
    <w:p w:rsidR="00851E47" w:rsidRPr="006F6C9C" w:rsidRDefault="00851E47" w:rsidP="006F6C9C">
      <w:pPr>
        <w:tabs>
          <w:tab w:val="num" w:pos="1080"/>
        </w:tabs>
        <w:ind w:firstLine="720"/>
        <w:jc w:val="both"/>
        <w:rPr>
          <w:b/>
          <w:bCs/>
          <w:lang w:val="uk-UA"/>
        </w:rPr>
      </w:pPr>
      <w:r w:rsidRPr="006F6C9C">
        <w:rPr>
          <w:lang w:val="uk-UA"/>
        </w:rPr>
        <w:t>Зарубіжний досвід підтверджує, що навіть в успішних в політичному, економічному, соціальному плані країнах (Франція, Велика Британія, Італія, Польща) в процесі здійснення децентралізації влади вони мали великі проблеми. В умовах глибокої політичної, економічної та соціальної кризи цей чинник слід завчасно враховувати, щоб упередити можливі негативні наслідки децентралізації. В цьому плані слід забезпечити послідовність у здійсненні цього процесу, зокрема, органи влади зобов’язані забезпечити спроможність участі народу в управлінні суспільно-політичними та суспільно-економічними процесами в державі: держава має посприяти зміцненню інститутів місцевого самоврядування, ефективності їх діяльності з метою забезпечення здійснення ними самоврядних функцій на рівні району та регіону, забезпечити ефективність системи служби в органах місцевого самоврядування, підвищення рівня оплати службовців місцевого самоврядування, їх освітнього та компетентного рівня, здійснення ефективної політики, спрямованої на подолання диспропорцій в економічній та інших сферах розвитку територій, збільшення обсягу бюджетного фінансування та вдосконалення механізму трансфертів фінансових ресурсів держави на рівень територіальних громад, ліквідації диспропорцій у розвитку економічної та правової основ у здійсненні децентралізації та ін.</w:t>
      </w:r>
    </w:p>
    <w:p w:rsidR="00851E47" w:rsidRPr="006F6C9C" w:rsidRDefault="00851E47" w:rsidP="006F6C9C">
      <w:pPr>
        <w:tabs>
          <w:tab w:val="num" w:pos="1080"/>
        </w:tabs>
        <w:ind w:firstLine="720"/>
        <w:jc w:val="both"/>
        <w:rPr>
          <w:lang w:val="uk-UA"/>
        </w:rPr>
      </w:pPr>
      <w:r w:rsidRPr="006F6C9C">
        <w:rPr>
          <w:iCs/>
          <w:lang w:val="uk-UA"/>
        </w:rPr>
        <w:t xml:space="preserve">Децентралізація </w:t>
      </w:r>
      <w:r w:rsidRPr="006F6C9C">
        <w:rPr>
          <w:lang w:val="uk-UA"/>
        </w:rPr>
        <w:t>– процес перерозподілу або диспергування функцій, повноважень, людей або речей від центрального управління.</w:t>
      </w:r>
      <w:hyperlink r:id="rId8" w:anchor="cite_note-1" w:history="1"/>
      <w:r w:rsidRPr="006F6C9C">
        <w:rPr>
          <w:vertAlign w:val="superscript"/>
          <w:lang w:val="uk-UA"/>
        </w:rPr>
        <w:t xml:space="preserve"> </w:t>
      </w:r>
      <w:r w:rsidRPr="006F6C9C">
        <w:rPr>
          <w:lang w:val="uk-UA"/>
        </w:rPr>
        <w:t xml:space="preserve">Децентралізація влади включає як політичну так і адміністративну сторони. Децентралізація може бути територіальною – переміщення влади від центрального міста на інші території, і може бути функціональною – шляхом передання повноважень на прийняття рішень з головного органу будь-якої галузі уряду до чиновників нижчих рівнів. Цей процес було названо «новим державним управлінням», який був описаний як децентралізація, предметне управління, конкуренція урядової і місцевої координації. Зростання державних витрат, низькі економічні показники і зростання впливу ідей вільного ринку переконали уряди децентралізувати свою діяльність, щоб укласти договори з приватними фірмами, що працюють на ринку і повністю приватизувати виконання деяких послуг. </w:t>
      </w:r>
    </w:p>
    <w:p w:rsidR="00851E47" w:rsidRPr="006F6C9C" w:rsidRDefault="00851E47" w:rsidP="006F6C9C">
      <w:pPr>
        <w:tabs>
          <w:tab w:val="num" w:pos="1080"/>
        </w:tabs>
        <w:ind w:firstLine="720"/>
        <w:jc w:val="both"/>
        <w:rPr>
          <w:lang w:val="uk-UA"/>
        </w:rPr>
      </w:pPr>
      <w:r w:rsidRPr="006F6C9C">
        <w:rPr>
          <w:lang w:val="uk-UA"/>
        </w:rPr>
        <w:lastRenderedPageBreak/>
        <w:t>У багатьох зарубіжних країнах розроблено комплекс процедур, спрямованих на підвищення результативності й ефективності державного фінансового контролю, поліпшення діяльності органів виконавчої влади та інших органів, які використовують у своїй діяльності державні ресурси, а також на збільшення прозорості діяльності виконавчих органів влади й інших бюджетоотримувачів і для того, щоб мати можливість визначати персональну відповідальність за прийняті рішення та дії в державних органах. Метою впровадження цих процедур є незалежна, ефективна і об’єктивна оцінка діяльності виконавчих органів влади та інших органів, що використовують державні кошти. Ці процедури закріплюються на законодавчому рівні. Наприклад, у США діє Government Performance Results Act (GPRA) – федеральний закон «Про оцінку результатів діяльності державних установ» (1993 p.). Значущість цього закону в тому, що вперше сформоване завдання підвищення якості і ступеня задоволеності населення послугами, що надаються державою.</w:t>
      </w:r>
    </w:p>
    <w:p w:rsidR="00851E47" w:rsidRPr="006F6C9C" w:rsidRDefault="00851E47" w:rsidP="006F6C9C">
      <w:pPr>
        <w:tabs>
          <w:tab w:val="num" w:pos="1080"/>
        </w:tabs>
        <w:ind w:firstLine="720"/>
        <w:jc w:val="both"/>
        <w:rPr>
          <w:lang w:val="uk-UA"/>
        </w:rPr>
      </w:pPr>
      <w:r w:rsidRPr="006F6C9C">
        <w:rPr>
          <w:lang w:val="uk-UA"/>
        </w:rPr>
        <w:t>У Франції ці показники закріплюються в Budget Organization Law (LOI organique n 2001-692 du 1 aout 2001 relative aux lois de finances: LOLF). Закон зобов’язує кожне Міністерство складати Річний Виконавчий План, який встановлює за кожною програмою: завдання, які повинні бути досягнуті; показники діяльності для оцінки ефективності (Indicateur d’efficience) та їх цільові значення; показники діяльності для оцінки ефективності (Indicateur d’efficience) та їх значения8. Крім того, кожне Міністерство повинне готувати Річний Виконавчий Звіт про результати роботи, який необхідно подавати до Парламенту після закінчення фінансового року. У Повідомленні кожному Міністерству потрібно ясно вказати для кожної програми такі елементи як: ступінь виконання завдань; ступінь досягнення цільових значень показників діяльності для оцінки їх ефективності.</w:t>
      </w:r>
    </w:p>
    <w:p w:rsidR="00851E47" w:rsidRPr="006F6C9C" w:rsidRDefault="00851E47" w:rsidP="006F6C9C">
      <w:pPr>
        <w:tabs>
          <w:tab w:val="num" w:pos="1080"/>
        </w:tabs>
        <w:ind w:firstLine="720"/>
        <w:jc w:val="both"/>
        <w:rPr>
          <w:lang w:val="uk-UA"/>
        </w:rPr>
      </w:pPr>
      <w:r w:rsidRPr="006F6C9C">
        <w:rPr>
          <w:lang w:val="uk-UA"/>
        </w:rPr>
        <w:t>Окрім того, с</w:t>
      </w:r>
      <w:r w:rsidRPr="006F6C9C">
        <w:rPr>
          <w:lang w:val="uk-UA" w:eastAsia="uk-UA"/>
        </w:rPr>
        <w:t>лід ураховувати різні вихідні умови, які склалися у різних країнах напередодні децентралізації. Відповідно, виникають різні стратегії досягнення поставлених цілей. З одного боку, такі реформи націлювалися на розширення економічного потенціалу органів місцевого самоврядування для реалізації покладених на них завдань, а з іншого – передбачали збереження та укріплення місцевої демократії.</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Відповідно, від пріоритетності першої чи другої цілі і формувалися стратегії децентралізації. Так, цілі підвищення адміністративного потенціалу та ефективності територіального управління, як правило, досягалися шляхом об’єднання невеликих громад у крупні одиниці місцевого самоврядування. Пріоритет збереження невеликих муніципалітетів у європейських країнах дозволяв досягати цілей забезпечення взаємозв’язку між населенням і владою, а оперативні завдання місцевого значення розв’язуються шляхом формування проміжних структур міжмуніципального співробітництва.</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Загалом серед країн Європи виділяють дві узагальнені схеми об’єднання територіальних громад: північноєвропейська, в рамках якої відбувалося формування крупних муніципалітетів (Швеція, Англія) та південноєвропейська – з об’єднанням громад у відносно невеликі муніципалітети (Франція, Італія). Відповідно сформувалися і різні за розміром та повноваженнями муніципалітети. У Швеції середній розмір громади становить 34 тис мешканців, у Данії – 55 тис, в Англії – 120 тис. У деяких землях Німеччини реформи привели до збільшення середнього розміру муніципалітету до 45 тис жителів.</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Таке масштабне укрупнення муніципалітетів суттєво підвищило фінансово-економічні складові управлінського потенціалу органів місцевого самоврядування і зробило їх багатофункціональними. У більшості країн Європи територіальні реформи з суттєвого укрупнення муніципалітетів офіційно були добровільними, як це анонсується і в Україні. Проте в реальності ступінь добровільності був не надто високим, і територіальні реформи проводилися із суттєвою примусовою складовою. Як правило, на рівні уряду створювалися комісії, які готували рекомендації щодо створення нового територіального формату системи місцевого самоврядування.</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 xml:space="preserve">Добровільна фаза у процесі об’єднання громад переважно стосувалася деталей адаптації громад до запропонованого урядом плану територіальної структури. Якщо ж </w:t>
      </w:r>
      <w:r w:rsidRPr="006F6C9C">
        <w:rPr>
          <w:lang w:val="uk-UA" w:eastAsia="uk-UA"/>
        </w:rPr>
        <w:lastRenderedPageBreak/>
        <w:t>добровільно консенсусу не вдавалося досягнути, то рішення про об’єднання приймалося централізовано. Такий досвід добровільного об’єднання громад необхідно враховувати і при здійсненні подібних заходів в Україні. Очевидно, що у даній сфері виникатиме чимало суб’єктивних конфліктів, які не дозволять прийняти оптимальне рішення з позицій підвищення ефективності управління.</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Інша модель формування дієвого місцевого самоврядування – в Іспанії, Швейцарії, Італії та Франції, у яких кількість муніципалітетів не змінилася. Остання взагалі є лідером у Європі за кількістю органів місцевого самоврядування, їх там понад 36 тис, а кількість населення у більшості з них не перевищує 2 тис.</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Проте більшість функцій там реалізується через інститути міжмуніципального співробітництва, яких у Франції створено понад 2,5 тис. Такі інститути можуть мати різну організаційну форму і виконувати різні функції. Їх створення і функціонування є добровільним і виходить з ініціативи громад, завдання яких вони покликані виконувати. Такий підхід суттєво відрізняється від централізовано спланованого об’єднання громад і забезпечує індивідуальні рішення різних територіальних проблем.</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Загалом, основною тенденцією процесів адміністративно-територіального реформування є утворення міцних базових адміністративно-територіальних одиниць, спроможних здійснювати місцеве самоврядування. Проте питання розмірів та функцій, які вони повинні виконувати, є індивідуальним не тільки для країни, а й навіть у межах окремих регіонів. Тому воно повинно вирішуватися за безпосередньої участі територіальних громад.</w:t>
      </w:r>
    </w:p>
    <w:p w:rsidR="00851E47" w:rsidRPr="006F6C9C" w:rsidRDefault="00851E47" w:rsidP="006F6C9C">
      <w:pPr>
        <w:shd w:val="clear" w:color="auto" w:fill="FFFFFF"/>
        <w:tabs>
          <w:tab w:val="num" w:pos="1080"/>
        </w:tabs>
        <w:ind w:firstLine="720"/>
        <w:jc w:val="both"/>
        <w:rPr>
          <w:lang w:val="uk-UA" w:eastAsia="uk-UA"/>
        </w:rPr>
      </w:pPr>
      <w:r w:rsidRPr="006F6C9C">
        <w:rPr>
          <w:lang w:val="uk-UA" w:eastAsia="uk-UA"/>
        </w:rPr>
        <w:t>Проте малі розміри муніципалітетів не завжди виключають можливість отримання великої кількості повноважень. У Франції, наприклад, місцева влада відповідає за водопостачання та каналізацію. Малі громади забезпечують ці послуги, укладаючи угоди з компаніями приватного сектора. У Німеччині малі муніципалітети укладають угоди з районною владою щодо забезпечення початкової та середньої освіти. Муніципалітети можуть формувати спільні компанії з надання послуг або укладати міжмуніципальні угоди. Наприклад, одна громада надає певні послуги іншій за обумовленою ціною. Отже, обидва підходи – щодо об’єднання та збереження невеликих громад – мають переваги та недоліки, і навряд чи слід обирати ту чи іншу схему у чистому вигляді.</w:t>
      </w:r>
    </w:p>
    <w:p w:rsidR="00851E47" w:rsidRPr="006F6C9C" w:rsidRDefault="00851E47" w:rsidP="006F6C9C">
      <w:pPr>
        <w:ind w:firstLine="709"/>
        <w:jc w:val="both"/>
        <w:rPr>
          <w:b/>
          <w:i/>
          <w:lang w:val="uk-UA"/>
        </w:rPr>
      </w:pPr>
      <w:r w:rsidRPr="006F6C9C">
        <w:rPr>
          <w:b/>
          <w:i/>
          <w:lang w:val="uk-UA"/>
        </w:rPr>
        <w:t>3. Адміністративний договір як інноваційна форма публічного управління.</w:t>
      </w:r>
    </w:p>
    <w:p w:rsidR="00851E47" w:rsidRPr="006F6C9C" w:rsidRDefault="00851E47" w:rsidP="006F6C9C">
      <w:pPr>
        <w:ind w:firstLine="709"/>
        <w:jc w:val="both"/>
        <w:rPr>
          <w:lang w:val="uk-UA"/>
        </w:rPr>
      </w:pPr>
      <w:r w:rsidRPr="006F6C9C">
        <w:rPr>
          <w:lang w:val="uk-UA"/>
        </w:rPr>
        <w:t>З числа інноваційних правових форм публічного управління однією з перспективних вважається договірна форма регулювання адміністративних правовідносин. Подальше вдосконалення форм і методів управлінської діяльності держави має першочергове значення, оскільки форми публічного управління пов’язані насамперед із виданням правових актів. Однак безперервність управлінської діяльності веде до значної кількості законодавчих і нормативно-правових актів.</w:t>
      </w:r>
    </w:p>
    <w:p w:rsidR="00851E47" w:rsidRPr="006F6C9C" w:rsidRDefault="00851E47" w:rsidP="006F6C9C">
      <w:pPr>
        <w:ind w:firstLine="709"/>
        <w:jc w:val="both"/>
        <w:rPr>
          <w:lang w:val="uk-UA"/>
        </w:rPr>
      </w:pPr>
      <w:r w:rsidRPr="006F6C9C">
        <w:rPr>
          <w:lang w:val="uk-UA"/>
        </w:rPr>
        <w:t>Саме цей напрямок розвитку української державності є домінуючим у Концепції адміністративної реформи в Україні, яка передбачає  проведення науково-теоретичних і прикладних досліджень з проблемних питань державного управління, місцевого самоврядування, забезпечення прав людини та громадянина, інтересів юридичних осіб. З цих позицій адміністративний договір бачиться найбільш універсальною формою регулювання правовідносин між суб’єктами управління. Однак, досі питання офіційного визнання можливості договірної правотворчості та норм договорів як джерел адміністративного права залишається дискусійним, хоча змістова сторона процесів демократизації, досвід деяких інших країн свідчать по актуальність позитивного вирішення цієї проблеми.</w:t>
      </w:r>
    </w:p>
    <w:p w:rsidR="001E4030" w:rsidRPr="006F6C9C" w:rsidRDefault="00851E47" w:rsidP="006F6C9C">
      <w:pPr>
        <w:autoSpaceDE w:val="0"/>
        <w:autoSpaceDN w:val="0"/>
        <w:adjustRightInd w:val="0"/>
        <w:ind w:firstLine="709"/>
        <w:jc w:val="both"/>
        <w:rPr>
          <w:rFonts w:eastAsia="Calibri"/>
          <w:b/>
          <w:i/>
          <w:lang w:val="uk-UA"/>
        </w:rPr>
      </w:pPr>
      <w:r w:rsidRPr="006F6C9C">
        <w:rPr>
          <w:lang w:val="uk-UA"/>
        </w:rPr>
        <w:t xml:space="preserve">Важливу значну увагу приділити загальній характеристиці адміністративного договору як форми публічного управління. Відзначається, що в нинішніх умовах розвитку українського суспільства спостерігаються спроби повернутись до аналізу положень доктрини природного права. Це знову ставить проблему визнання самого права як системи прав, а не системи норм. Це передбачає наявність множинності джерел права, у тому числі звичаїв, прецедентів, договорів, а відмова від положень, що договір є результатом реалізації </w:t>
      </w:r>
      <w:r w:rsidRPr="006F6C9C">
        <w:rPr>
          <w:lang w:val="uk-UA"/>
        </w:rPr>
        <w:lastRenderedPageBreak/>
        <w:t>об’єктивного права, ставить питання про визнання його як елемента правотворчості. Тобто пропонується переоцінка змістового аспекту, а саме: по своїй суті право має соціальне, а не державне походження, і тому правотворчість не є виключною прерогативою держави. Нині є достатні підстави для включення адміністративного договору до числа правових форм державного управління. Він є різновидом публічно-правового договору, а в системі правових зв’язків займає відповідне місце серед адміністративних актів (односторонні волевиявлення органу державної влади) та договорів приватноправового характеру.</w:t>
      </w:r>
    </w:p>
    <w:p w:rsidR="00851E47" w:rsidRPr="006F6C9C" w:rsidRDefault="00851E47" w:rsidP="006F6C9C">
      <w:pPr>
        <w:autoSpaceDE w:val="0"/>
        <w:autoSpaceDN w:val="0"/>
        <w:adjustRightInd w:val="0"/>
        <w:ind w:firstLine="709"/>
        <w:jc w:val="both"/>
        <w:rPr>
          <w:lang w:val="uk-UA"/>
        </w:rPr>
      </w:pPr>
    </w:p>
    <w:p w:rsidR="001E4030" w:rsidRPr="006F6C9C" w:rsidRDefault="001E4030" w:rsidP="006F6C9C">
      <w:pPr>
        <w:autoSpaceDE w:val="0"/>
        <w:autoSpaceDN w:val="0"/>
        <w:adjustRightInd w:val="0"/>
        <w:jc w:val="both"/>
        <w:rPr>
          <w:lang w:val="uk-UA"/>
        </w:rPr>
      </w:pPr>
    </w:p>
    <w:p w:rsidR="001E4030" w:rsidRPr="006F6C9C" w:rsidRDefault="001E4030" w:rsidP="006F6C9C">
      <w:pPr>
        <w:rPr>
          <w:rFonts w:eastAsia="Calibri"/>
          <w:b/>
          <w:lang w:val="uk-UA" w:eastAsia="en-US"/>
        </w:rPr>
      </w:pPr>
      <w:r w:rsidRPr="006F6C9C">
        <w:rPr>
          <w:rFonts w:eastAsia="Calibri"/>
          <w:b/>
          <w:lang w:val="uk-UA" w:eastAsia="en-US"/>
        </w:rPr>
        <w:t>Тема</w:t>
      </w:r>
      <w:r w:rsidR="00851E47" w:rsidRPr="006F6C9C">
        <w:rPr>
          <w:rFonts w:eastAsia="Calibri"/>
          <w:b/>
          <w:lang w:val="uk-UA" w:eastAsia="en-US"/>
        </w:rPr>
        <w:t xml:space="preserve"> 11. </w:t>
      </w:r>
      <w:r w:rsidR="00851E47" w:rsidRPr="006F6C9C">
        <w:rPr>
          <w:b/>
          <w:lang w:val="uk-UA"/>
        </w:rPr>
        <w:t>Можливість адаптації та імплементації зарубіжного досвіду публічного управління та адміністрування в Україні</w:t>
      </w:r>
    </w:p>
    <w:p w:rsidR="001E4030" w:rsidRPr="006F6C9C" w:rsidRDefault="001E4030" w:rsidP="006F6C9C">
      <w:pPr>
        <w:ind w:firstLine="720"/>
        <w:rPr>
          <w:lang w:val="uk-UA"/>
        </w:rPr>
      </w:pPr>
      <w:r w:rsidRPr="006F6C9C">
        <w:rPr>
          <w:lang w:val="uk-UA"/>
        </w:rPr>
        <w:t xml:space="preserve">1. </w:t>
      </w:r>
      <w:r w:rsidR="00851E47" w:rsidRPr="006F6C9C">
        <w:rPr>
          <w:bCs/>
        </w:rPr>
        <w:t>Перспективні заходи запровадження досвіду публічної служби країн ЄС у вітчизняну практику</w:t>
      </w:r>
      <w:r w:rsidR="00851E47" w:rsidRPr="006F6C9C">
        <w:rPr>
          <w:bCs/>
          <w:lang w:val="uk-UA"/>
        </w:rPr>
        <w:t>.</w:t>
      </w:r>
    </w:p>
    <w:p w:rsidR="001E4030" w:rsidRPr="006F6C9C" w:rsidRDefault="00851E47" w:rsidP="006F6C9C">
      <w:pPr>
        <w:ind w:firstLine="720"/>
        <w:rPr>
          <w:lang w:val="uk-UA"/>
        </w:rPr>
      </w:pPr>
      <w:r w:rsidRPr="006F6C9C">
        <w:t xml:space="preserve">2. </w:t>
      </w:r>
      <w:r w:rsidRPr="006F6C9C">
        <w:rPr>
          <w:lang w:val="uk-UA"/>
        </w:rPr>
        <w:t>Впровадження реформ децентралізації в Україні із урахуванням зарубіжних практик.</w:t>
      </w:r>
    </w:p>
    <w:p w:rsidR="001E4030" w:rsidRPr="006F6C9C" w:rsidRDefault="001E4030" w:rsidP="006F6C9C">
      <w:pPr>
        <w:jc w:val="center"/>
        <w:rPr>
          <w:b/>
          <w:lang w:val="uk-UA"/>
        </w:rPr>
      </w:pPr>
    </w:p>
    <w:p w:rsidR="001E4030" w:rsidRPr="006F6C9C" w:rsidRDefault="001E4030" w:rsidP="006F6C9C">
      <w:pPr>
        <w:tabs>
          <w:tab w:val="center" w:pos="4819"/>
          <w:tab w:val="left" w:pos="6168"/>
        </w:tabs>
        <w:rPr>
          <w:b/>
          <w:lang w:val="uk-UA"/>
        </w:rPr>
      </w:pPr>
      <w:r w:rsidRPr="006F6C9C">
        <w:rPr>
          <w:b/>
          <w:lang w:val="uk-UA"/>
        </w:rPr>
        <w:tab/>
        <w:t>Основний зміст</w:t>
      </w:r>
    </w:p>
    <w:p w:rsidR="00851E47" w:rsidRPr="006F6C9C" w:rsidRDefault="00851E47" w:rsidP="006F6C9C">
      <w:pPr>
        <w:pStyle w:val="Default"/>
        <w:ind w:firstLine="708"/>
        <w:jc w:val="both"/>
        <w:rPr>
          <w:i/>
          <w:lang w:val="uk-UA"/>
        </w:rPr>
      </w:pPr>
      <w:r w:rsidRPr="006F6C9C">
        <w:rPr>
          <w:b/>
          <w:i/>
          <w:lang w:val="uk-UA"/>
        </w:rPr>
        <w:t xml:space="preserve">1. </w:t>
      </w:r>
      <w:r w:rsidRPr="006F6C9C">
        <w:rPr>
          <w:b/>
          <w:bCs/>
          <w:i/>
        </w:rPr>
        <w:t>Перспективні заходи запровадження досвіду публічної служби країн ЄС у вітчизняну практику</w:t>
      </w:r>
      <w:r w:rsidRPr="006F6C9C">
        <w:rPr>
          <w:b/>
          <w:bCs/>
          <w:i/>
          <w:lang w:val="uk-UA"/>
        </w:rPr>
        <w:t>.</w:t>
      </w:r>
    </w:p>
    <w:p w:rsidR="00851E47" w:rsidRPr="006F6C9C" w:rsidRDefault="00851E47" w:rsidP="006F6C9C">
      <w:pPr>
        <w:pStyle w:val="Default"/>
        <w:ind w:firstLine="708"/>
        <w:jc w:val="both"/>
        <w:rPr>
          <w:lang w:val="uk-UA"/>
        </w:rPr>
      </w:pPr>
      <w:r w:rsidRPr="006F6C9C">
        <w:t xml:space="preserve">Сучасна вітчизняна модель публічної служби, потребує суттєвого реформування. Зараз у державі знову виникла потреба в її трансформації, пошуку нової, більш ефективної моделі, адже виникли нові негативні обставини, зумовлені черговою глобальною фінансово-економічною кризою та складною політичною ситуацією. </w:t>
      </w:r>
    </w:p>
    <w:p w:rsidR="00851E47" w:rsidRPr="006F6C9C" w:rsidRDefault="00851E47" w:rsidP="006F6C9C">
      <w:pPr>
        <w:pStyle w:val="Default"/>
        <w:ind w:firstLine="708"/>
        <w:jc w:val="both"/>
        <w:rPr>
          <w:lang w:val="uk-UA"/>
        </w:rPr>
      </w:pPr>
      <w:r w:rsidRPr="006F6C9C">
        <w:rPr>
          <w:lang w:val="uk-UA"/>
        </w:rPr>
        <w:t>При побудові нової моделі публічної служби з одного боку, має бути законодавчо визначено реальні вимоги до службовців, систему мотивації, у тому числі: тактичні і стратегічні потреби й інтереси народу; систему органів публічної служби; ресурсне забезпечення (кадрове; матеріальне; технічне; фінансове; науково-методичне; інформаційне і т.д); механізми і технології функціонування: (добору кадрів; стимулювання діяльності; оцінювання діяльності; взаємовідносин; реалізації політики); нормативно-правові умови; ціннісні орієнтації та діяльність публічних службовців; світові тенденції і практика організації моделей публічної служби; трансформація потреб суспільства; стабілізація ситуації в державі; підвищення якості публічних послуг; розвиток економіки і т.д. числі достойну оплату праці, а з другого – посилення громадського контролю за їх діяльністю та взаємодії з громадськістю.</w:t>
      </w:r>
    </w:p>
    <w:p w:rsidR="00851E47" w:rsidRPr="006F6C9C" w:rsidRDefault="00851E47" w:rsidP="006F6C9C">
      <w:pPr>
        <w:pStyle w:val="Default"/>
        <w:ind w:firstLine="708"/>
        <w:jc w:val="both"/>
        <w:rPr>
          <w:lang w:val="uk-UA"/>
        </w:rPr>
      </w:pPr>
      <w:r w:rsidRPr="006F6C9C">
        <w:rPr>
          <w:lang w:val="uk-UA"/>
        </w:rPr>
        <w:t xml:space="preserve">Для цього необхідно удосконалити та прийняти нові редакції законів про державну службу і про службу в органах місцевого самоврядування, які розробляються спільно з експертами Європейської комісії і міжнародної організації </w:t>
      </w:r>
      <w:r w:rsidRPr="006F6C9C">
        <w:t>SIGMA</w:t>
      </w:r>
      <w:r w:rsidRPr="006F6C9C">
        <w:rPr>
          <w:lang w:val="uk-UA"/>
        </w:rPr>
        <w:t xml:space="preserve">. </w:t>
      </w:r>
    </w:p>
    <w:p w:rsidR="00851E47" w:rsidRPr="006F6C9C" w:rsidRDefault="00851E47" w:rsidP="006F6C9C">
      <w:pPr>
        <w:pStyle w:val="Default"/>
        <w:ind w:firstLine="708"/>
        <w:jc w:val="both"/>
        <w:rPr>
          <w:lang w:val="uk-UA"/>
        </w:rPr>
      </w:pPr>
      <w:r w:rsidRPr="006F6C9C">
        <w:rPr>
          <w:lang w:val="uk-UA"/>
        </w:rPr>
        <w:t>Обрана для України модель «доброчесної публічної служби» орієнтована насамперед на зміну мотиваційно-ціннісних чинників та посилення контролюючих функцій громадськості, що зумовлено існуючим станом суспільних справ в Україні, більшою мірою політичною ситуацією. Однак слід брати до уваги й інші суспільні проблеми, імовірні в майбутньому суспільні інтереси, що сприятиме вибору найбільш ефективної моделі.</w:t>
      </w:r>
    </w:p>
    <w:p w:rsidR="00851E47" w:rsidRPr="006F6C9C" w:rsidRDefault="00851E47" w:rsidP="006F6C9C">
      <w:pPr>
        <w:pStyle w:val="Default"/>
        <w:ind w:firstLine="708"/>
        <w:jc w:val="both"/>
        <w:rPr>
          <w:lang w:val="uk-UA"/>
        </w:rPr>
      </w:pPr>
      <w:r w:rsidRPr="006F6C9C">
        <w:rPr>
          <w:lang w:val="uk-UA"/>
        </w:rPr>
        <w:t>Отже, аналіз вітчизняного досвіду розвитку державної служби та європейських моделей публічної служби дав нам підстави сформулювати концептуальні положення, які варто покласти в основу нової моделі публічної служби в Україні, основні серед них:</w:t>
      </w:r>
    </w:p>
    <w:p w:rsidR="00851E47" w:rsidRPr="006F6C9C" w:rsidRDefault="00851E47" w:rsidP="006F6C9C">
      <w:pPr>
        <w:pStyle w:val="Default"/>
        <w:ind w:firstLine="708"/>
        <w:jc w:val="both"/>
        <w:rPr>
          <w:lang w:val="uk-UA"/>
        </w:rPr>
      </w:pPr>
      <w:r w:rsidRPr="006F6C9C">
        <w:rPr>
          <w:lang w:val="uk-UA"/>
        </w:rPr>
        <w:t>1) публічна служба будується навколо тактичних і стратегічних потреб та інтересів людей, територіальних громад, суспільства загалом;</w:t>
      </w:r>
    </w:p>
    <w:p w:rsidR="00851E47" w:rsidRPr="006F6C9C" w:rsidRDefault="00851E47" w:rsidP="006F6C9C">
      <w:pPr>
        <w:pStyle w:val="Default"/>
        <w:ind w:firstLine="708"/>
        <w:jc w:val="both"/>
        <w:rPr>
          <w:lang w:val="uk-UA"/>
        </w:rPr>
      </w:pPr>
      <w:r w:rsidRPr="006F6C9C">
        <w:rPr>
          <w:lang w:val="uk-UA"/>
        </w:rPr>
        <w:t>2) формування системи органів публічної служби та визначення їх чисельності має відбуватися з урахуванням інтегральної здатності її суб’єктів ефективно й результативно працювати разом для досягнення конкретних суспільних результатів, які в сукупності забезпечуватимуть постійне підвищення якості життя та безпеку народу;</w:t>
      </w:r>
    </w:p>
    <w:p w:rsidR="00851E47" w:rsidRPr="006F6C9C" w:rsidRDefault="00851E47" w:rsidP="006F6C9C">
      <w:pPr>
        <w:pStyle w:val="Default"/>
        <w:ind w:firstLine="708"/>
        <w:jc w:val="both"/>
        <w:rPr>
          <w:lang w:val="uk-UA"/>
        </w:rPr>
      </w:pPr>
      <w:r w:rsidRPr="006F6C9C">
        <w:rPr>
          <w:lang w:val="uk-UA"/>
        </w:rPr>
        <w:lastRenderedPageBreak/>
        <w:t>3) принципи організації публічної служби в державі зрозумілі для суспільства і забезпечують її відкритість, прозорість і підзвітність народу;</w:t>
      </w:r>
    </w:p>
    <w:p w:rsidR="00851E47" w:rsidRPr="006F6C9C" w:rsidRDefault="00851E47" w:rsidP="006F6C9C">
      <w:pPr>
        <w:pStyle w:val="Default"/>
        <w:ind w:firstLine="708"/>
        <w:jc w:val="both"/>
        <w:rPr>
          <w:lang w:val="uk-UA"/>
        </w:rPr>
      </w:pPr>
      <w:r w:rsidRPr="006F6C9C">
        <w:rPr>
          <w:lang w:val="uk-UA"/>
        </w:rPr>
        <w:t>4) усі публічні службовці прагнуть постійно підвищувати свою продуктивність і знижувати витрати на надання публічних послуг;</w:t>
      </w:r>
    </w:p>
    <w:p w:rsidR="00851E47" w:rsidRPr="006F6C9C" w:rsidRDefault="00851E47" w:rsidP="006F6C9C">
      <w:pPr>
        <w:pStyle w:val="Default"/>
        <w:ind w:firstLine="708"/>
        <w:jc w:val="both"/>
        <w:rPr>
          <w:lang w:val="uk-UA"/>
        </w:rPr>
      </w:pPr>
      <w:r w:rsidRPr="006F6C9C">
        <w:rPr>
          <w:lang w:val="uk-UA"/>
        </w:rPr>
        <w:t>5) умови проходження публічної служби є такі, що приваблюють, утримують і стимулюють продуктивну діяльність талановитих і кваліфікованих фахівців, заохочують гендерну рівність;</w:t>
      </w:r>
    </w:p>
    <w:p w:rsidR="00851E47" w:rsidRPr="006F6C9C" w:rsidRDefault="00851E47" w:rsidP="006F6C9C">
      <w:pPr>
        <w:pStyle w:val="Default"/>
        <w:ind w:firstLine="708"/>
        <w:jc w:val="both"/>
        <w:rPr>
          <w:lang w:val="uk-UA"/>
        </w:rPr>
      </w:pPr>
      <w:r w:rsidRPr="006F6C9C">
        <w:rPr>
          <w:lang w:val="uk-UA"/>
        </w:rPr>
        <w:t>6) керівники публічного сектору мають не тільки великий досвід практичної роботи, а й глибокі знання щодо публічного управління;</w:t>
      </w:r>
    </w:p>
    <w:p w:rsidR="00851E47" w:rsidRPr="006F6C9C" w:rsidRDefault="00851E47" w:rsidP="006F6C9C">
      <w:pPr>
        <w:pStyle w:val="Default"/>
        <w:ind w:firstLine="708"/>
        <w:jc w:val="both"/>
        <w:rPr>
          <w:lang w:val="uk-UA"/>
        </w:rPr>
      </w:pPr>
      <w:r w:rsidRPr="006F6C9C">
        <w:rPr>
          <w:lang w:val="uk-UA"/>
        </w:rPr>
        <w:t>7) публічні службовці зацікавлені у взаємодії з громадськістю для отримання конкретних спільних результатів;</w:t>
      </w:r>
    </w:p>
    <w:p w:rsidR="00851E47" w:rsidRPr="006F6C9C" w:rsidRDefault="00851E47" w:rsidP="006F6C9C">
      <w:pPr>
        <w:pStyle w:val="Default"/>
        <w:ind w:firstLine="708"/>
        <w:jc w:val="both"/>
        <w:rPr>
          <w:lang w:val="uk-UA"/>
        </w:rPr>
      </w:pPr>
      <w:r w:rsidRPr="006F6C9C">
        <w:rPr>
          <w:lang w:val="uk-UA"/>
        </w:rPr>
        <w:t>8) у державі посилюється координаційна роль публічної влади;</w:t>
      </w:r>
    </w:p>
    <w:p w:rsidR="00851E47" w:rsidRPr="006F6C9C" w:rsidRDefault="00851E47" w:rsidP="006F6C9C">
      <w:pPr>
        <w:pStyle w:val="Default"/>
        <w:ind w:firstLine="708"/>
        <w:jc w:val="both"/>
        <w:rPr>
          <w:lang w:val="uk-UA"/>
        </w:rPr>
      </w:pPr>
      <w:r w:rsidRPr="006F6C9C">
        <w:rPr>
          <w:lang w:val="uk-UA"/>
        </w:rPr>
        <w:t>9) публічні структури забезпечені ресурсами, яких достатньо для досягнення визначених цілей, у тому числі достовірною інформацією, що має не вузько спрямований, а системний характер;</w:t>
      </w:r>
    </w:p>
    <w:p w:rsidR="00851E47" w:rsidRPr="006F6C9C" w:rsidRDefault="00851E47" w:rsidP="006F6C9C">
      <w:pPr>
        <w:pStyle w:val="Default"/>
        <w:ind w:firstLine="708"/>
        <w:jc w:val="both"/>
      </w:pPr>
      <w:r w:rsidRPr="006F6C9C">
        <w:rPr>
          <w:lang w:val="uk-UA"/>
        </w:rPr>
        <w:t xml:space="preserve">10) у державі високий рівень довіри громадян до публічних інституцій. </w:t>
      </w:r>
      <w:r w:rsidRPr="006F6C9C">
        <w:t>Модель доброчесної публічної служби, яка обрана урядом України для подальшого впровадження в державі, є дійсно важливою для подолання проблем корупції, закритості і суспільної довіри.</w:t>
      </w:r>
    </w:p>
    <w:p w:rsidR="00851E47" w:rsidRPr="006F6C9C" w:rsidRDefault="00851E47" w:rsidP="006F6C9C">
      <w:pPr>
        <w:ind w:firstLine="708"/>
        <w:jc w:val="both"/>
        <w:rPr>
          <w:b/>
          <w:i/>
          <w:lang w:val="uk-UA"/>
        </w:rPr>
      </w:pPr>
      <w:r w:rsidRPr="006F6C9C">
        <w:rPr>
          <w:b/>
          <w:i/>
          <w:lang w:val="uk-UA"/>
        </w:rPr>
        <w:t>2. Впровадження реформ децентралізації в Україні із урахуванням зарубіжних практик.</w:t>
      </w:r>
    </w:p>
    <w:p w:rsidR="00851E47" w:rsidRPr="006F6C9C" w:rsidRDefault="00851E47" w:rsidP="006F6C9C">
      <w:pPr>
        <w:ind w:firstLine="708"/>
        <w:jc w:val="both"/>
        <w:rPr>
          <w:lang w:val="uk-UA"/>
        </w:rPr>
      </w:pPr>
      <w:r w:rsidRPr="006F6C9C">
        <w:rPr>
          <w:lang w:val="uk-UA"/>
        </w:rPr>
        <w:t>Варто зазначити, що децентралізацій ні процеси в Європейських країнах мають ряд як недоліків, так і переваг. Зокрема, серед позитивних моментів варто зазначити: створення передумов для успішного розвитку громадянського суспільства; отримання мешканцями територіальних громад практичного досвіду участі у демократичних змінах; більш ефективний розподіл бюджетних ресурсів з метою вирішення нагальних потреб територіальної громади; створення сприятливих умов для розвитку місцевого господарства; сприяння розвитку економіки регіону і стратегічному плануванню; забезпечення прозорості і гласності прийняття рішень на місцях, підвищення якості надання послуг та їх максимальне наближення до споживачів; підвищення відповідальності місцевих органів за результати своєї діяльності.</w:t>
      </w:r>
    </w:p>
    <w:p w:rsidR="00851E47" w:rsidRPr="006F6C9C" w:rsidRDefault="00851E47" w:rsidP="006F6C9C">
      <w:pPr>
        <w:ind w:firstLine="708"/>
        <w:jc w:val="both"/>
        <w:rPr>
          <w:lang w:val="uk-UA"/>
        </w:rPr>
      </w:pPr>
      <w:r w:rsidRPr="006F6C9C">
        <w:rPr>
          <w:lang w:val="uk-UA"/>
        </w:rPr>
        <w:t>Поряд із позитивними моментами є і ряд недоліків, зокрема: ускладнення спроможності впливати на макроекономічну ситуацію на державному рівні; зниження скоординованості виконання делегованих повноважень; гальмування реалізації державних програм на фоні надання більшого значення місцевим політичним пріоритетам; намагання центральними органами влади уникнути відповідальності за надання державних послуг населенню, самоусунення центральних урядів від вирішення нагальних питань; неузгодженість делегованих повноважень і обов’язків із ресурсами для їх виконання.</w:t>
      </w:r>
    </w:p>
    <w:p w:rsidR="00851E47" w:rsidRPr="006F6C9C" w:rsidRDefault="00851E47" w:rsidP="006F6C9C">
      <w:pPr>
        <w:ind w:firstLine="708"/>
        <w:jc w:val="both"/>
        <w:rPr>
          <w:lang w:val="uk-UA"/>
        </w:rPr>
      </w:pPr>
      <w:r w:rsidRPr="006F6C9C">
        <w:rPr>
          <w:lang w:val="uk-UA"/>
        </w:rPr>
        <w:t xml:space="preserve">Дослідження експертами специфіки впровадження децентралізаційних реформ різних країн свідчать, що досвід кожної з них є унікальним та відображає специфіку розвитку окремої країни. Тому, на думку експертів, є недоцільним упровадження зарубіжного досвіду без урахування особливостей економічного та політичного розвитку конкретної країни. </w:t>
      </w:r>
    </w:p>
    <w:p w:rsidR="00851E47" w:rsidRPr="006F6C9C" w:rsidRDefault="00851E47" w:rsidP="006F6C9C">
      <w:pPr>
        <w:ind w:firstLine="708"/>
        <w:jc w:val="both"/>
        <w:rPr>
          <w:lang w:val="uk-UA"/>
        </w:rPr>
      </w:pPr>
      <w:r w:rsidRPr="006F6C9C">
        <w:rPr>
          <w:lang w:val="uk-UA"/>
        </w:rPr>
        <w:t>На основі аналізу зарубіжного досвіду можна виокремити основні напрямки впровадження реформ децентралізації в Україні:</w:t>
      </w:r>
    </w:p>
    <w:p w:rsidR="00851E47" w:rsidRPr="006F6C9C" w:rsidRDefault="00851E47" w:rsidP="006F6C9C">
      <w:pPr>
        <w:ind w:firstLine="708"/>
        <w:jc w:val="both"/>
        <w:rPr>
          <w:lang w:val="uk-UA"/>
        </w:rPr>
      </w:pPr>
      <w:r w:rsidRPr="006F6C9C">
        <w:rPr>
          <w:lang w:val="uk-UA"/>
        </w:rPr>
        <w:t>– розмежування повноважень, прав та обов’язків різних рівнів влади відповідно до сутності правової, демократичної держави та громадянського суспільства, що дозволить досягти балансу інтересів у системі публічних відносин;</w:t>
      </w:r>
    </w:p>
    <w:p w:rsidR="00851E47" w:rsidRPr="006F6C9C" w:rsidRDefault="00851E47" w:rsidP="006F6C9C">
      <w:pPr>
        <w:spacing w:before="100" w:beforeAutospacing="1"/>
        <w:ind w:firstLine="708"/>
        <w:jc w:val="both"/>
        <w:rPr>
          <w:lang w:val="uk-UA"/>
        </w:rPr>
      </w:pPr>
      <w:r w:rsidRPr="006F6C9C">
        <w:rPr>
          <w:lang w:val="uk-UA"/>
        </w:rPr>
        <w:t>– розробка та реалізація ефективної регіональної політики, спрямованої на забезпечення рівномірного місцевого і регіонального розвитку;</w:t>
      </w:r>
    </w:p>
    <w:p w:rsidR="00851E47" w:rsidRPr="006F6C9C" w:rsidRDefault="00851E47" w:rsidP="006F6C9C">
      <w:pPr>
        <w:spacing w:before="100" w:beforeAutospacing="1"/>
        <w:ind w:firstLine="708"/>
        <w:jc w:val="both"/>
      </w:pPr>
      <w:r w:rsidRPr="006F6C9C">
        <w:lastRenderedPageBreak/>
        <w:t>– забезпечення втілення принципу субсидіарності як способу подолання конфлікту інтересів між місцевими органами виконавчої влади та органами місцевого самоврядування;</w:t>
      </w:r>
    </w:p>
    <w:p w:rsidR="00851E47" w:rsidRPr="006F6C9C" w:rsidRDefault="00851E47" w:rsidP="006F6C9C">
      <w:pPr>
        <w:spacing w:before="100" w:beforeAutospacing="1"/>
        <w:ind w:firstLine="708"/>
        <w:jc w:val="both"/>
      </w:pPr>
      <w:r w:rsidRPr="006F6C9C">
        <w:t>– упровадження адміністративно-територіальної реформи із забезпеченням збереження цілісності держави та її унітарного устрою ;</w:t>
      </w:r>
    </w:p>
    <w:p w:rsidR="00851E47" w:rsidRPr="006F6C9C" w:rsidRDefault="00851E47" w:rsidP="006F6C9C">
      <w:pPr>
        <w:spacing w:before="100" w:beforeAutospacing="1"/>
        <w:ind w:firstLine="708"/>
        <w:jc w:val="both"/>
      </w:pPr>
      <w:r w:rsidRPr="006F6C9C">
        <w:t>– забезпечення розширення прав територіальних громад щодо вирішення проблем їх життєзабезпечення;</w:t>
      </w:r>
    </w:p>
    <w:p w:rsidR="00851E47" w:rsidRPr="006F6C9C" w:rsidRDefault="00851E47" w:rsidP="006F6C9C">
      <w:pPr>
        <w:spacing w:before="100" w:beforeAutospacing="1"/>
        <w:ind w:firstLine="708"/>
        <w:jc w:val="both"/>
        <w:rPr>
          <w:lang w:val="uk-UA"/>
        </w:rPr>
      </w:pPr>
      <w:r w:rsidRPr="006F6C9C">
        <w:t>– проведення бюджетної реформи з урахуванням загальнонаціональних та місцевих інтересів.</w:t>
      </w:r>
    </w:p>
    <w:p w:rsidR="001E4030" w:rsidRPr="006F6C9C" w:rsidRDefault="00851E47" w:rsidP="006F6C9C">
      <w:pPr>
        <w:spacing w:before="100" w:beforeAutospacing="1"/>
        <w:ind w:firstLine="708"/>
        <w:jc w:val="both"/>
        <w:rPr>
          <w:lang w:val="uk-UA"/>
        </w:rPr>
      </w:pPr>
      <w:r w:rsidRPr="006F6C9C">
        <w:rPr>
          <w:lang w:val="uk-UA"/>
        </w:rPr>
        <w:t>Децентралізація відіграє важливу роль у демократизації і трансформації суспільства, переходу до інститутів, заснованих на ініціативі та відповідальності окремої людини та громади. Тенденція до широкого її впровадження спостерігається в адміністративній, політичній, бюджетно-фінансовій, соціальній сферах, сприяє розвитку людського потенціалу, відповідальності влади, покращанню якості надання державних і громадських послуг, консолідації суспільства, вирішенню економічних, правових, політичних, етнічних проблем. Результатом децентралізації має стати побудова розвиненої, сильної демократичної держави із самодостатнім місцевим самоврядуванням, здатним ефективно вирішувати місцеві проблеми та якнайкраще забезпечити населення широким спектром публічних послуг.</w:t>
      </w:r>
    </w:p>
    <w:p w:rsidR="001E4030" w:rsidRPr="001E4030" w:rsidRDefault="001E4030" w:rsidP="001E4030">
      <w:pPr>
        <w:autoSpaceDE w:val="0"/>
        <w:autoSpaceDN w:val="0"/>
        <w:adjustRightInd w:val="0"/>
        <w:jc w:val="both"/>
        <w:rPr>
          <w:lang w:val="uk-UA"/>
        </w:rPr>
      </w:pPr>
    </w:p>
    <w:p w:rsidR="00295D6B" w:rsidRPr="009E79D0" w:rsidRDefault="000C0D9A" w:rsidP="009E79D0">
      <w:pPr>
        <w:tabs>
          <w:tab w:val="left" w:pos="5688"/>
        </w:tabs>
        <w:spacing w:after="200" w:line="276" w:lineRule="auto"/>
        <w:jc w:val="center"/>
        <w:rPr>
          <w:b/>
          <w:lang w:val="uk-UA"/>
        </w:rPr>
      </w:pPr>
      <w:r w:rsidRPr="004A582A">
        <w:rPr>
          <w:b/>
          <w:lang w:val="uk-UA"/>
        </w:rPr>
        <w:br w:type="page"/>
      </w:r>
      <w:r w:rsidR="004C1EBA" w:rsidRPr="004C1EBA">
        <w:rPr>
          <w:b/>
        </w:rPr>
        <w:lastRenderedPageBreak/>
        <w:t>ПЛАНИ ПРАКТИЧНИХ ЗАНЯТЬ</w:t>
      </w:r>
    </w:p>
    <w:p w:rsidR="006F6C9C" w:rsidRPr="00787A4C" w:rsidRDefault="00295D6B" w:rsidP="006F6C9C">
      <w:pPr>
        <w:rPr>
          <w:b/>
          <w:lang w:val="uk-UA"/>
        </w:rPr>
      </w:pPr>
      <w:r w:rsidRPr="00FE4157">
        <w:rPr>
          <w:b/>
          <w:lang w:val="uk-UA"/>
        </w:rPr>
        <w:t xml:space="preserve">Тема 1. </w:t>
      </w:r>
      <w:r w:rsidR="006F6C9C" w:rsidRPr="00787A4C">
        <w:rPr>
          <w:b/>
          <w:lang w:val="uk-UA"/>
        </w:rPr>
        <w:t>Предмет та методологічна основа публічного управління в Україні та за кордоном</w:t>
      </w:r>
    </w:p>
    <w:p w:rsidR="006F6C9C" w:rsidRPr="00D93CC1" w:rsidRDefault="006F6C9C" w:rsidP="006F6C9C">
      <w:pPr>
        <w:ind w:firstLine="709"/>
        <w:jc w:val="both"/>
        <w:rPr>
          <w:lang w:val="uk-UA"/>
        </w:rPr>
      </w:pPr>
      <w:r w:rsidRPr="00D93CC1">
        <w:rPr>
          <w:lang w:val="uk-UA"/>
        </w:rPr>
        <w:t>1. Основні категорії в публічному управлінні.</w:t>
      </w:r>
    </w:p>
    <w:p w:rsidR="006F6C9C" w:rsidRPr="00D93CC1" w:rsidRDefault="006F6C9C" w:rsidP="006F6C9C">
      <w:pPr>
        <w:ind w:firstLine="709"/>
        <w:jc w:val="both"/>
        <w:rPr>
          <w:lang w:val="uk-UA"/>
        </w:rPr>
      </w:pPr>
      <w:r w:rsidRPr="00D93CC1">
        <w:rPr>
          <w:lang w:val="uk-UA"/>
        </w:rPr>
        <w:t>2. Співвідношення понять «публічне управління» та «публічне адміністрування» в зарубіжних практиках та в Україні.</w:t>
      </w:r>
    </w:p>
    <w:p w:rsidR="004A582A" w:rsidRPr="006F6C9C" w:rsidRDefault="006F6C9C" w:rsidP="006F6C9C">
      <w:pPr>
        <w:ind w:firstLine="709"/>
        <w:rPr>
          <w:b/>
          <w:lang w:val="uk-UA"/>
        </w:rPr>
      </w:pPr>
      <w:r w:rsidRPr="00D93CC1">
        <w:rPr>
          <w:lang w:val="uk-UA"/>
        </w:rPr>
        <w:t>3. Зарубіжний досвід застосування принципів публічного управління</w:t>
      </w:r>
    </w:p>
    <w:p w:rsidR="004A582A" w:rsidRDefault="001E4030" w:rsidP="009E79D0">
      <w:pPr>
        <w:jc w:val="both"/>
        <w:rPr>
          <w:b/>
          <w:i/>
          <w:lang w:val="uk-UA"/>
        </w:rPr>
      </w:pPr>
      <w:r>
        <w:rPr>
          <w:b/>
          <w:i/>
          <w:lang w:val="uk-UA"/>
        </w:rPr>
        <w:t>Література: 1,</w:t>
      </w:r>
      <w:r w:rsidR="007B1FC3">
        <w:rPr>
          <w:b/>
          <w:i/>
          <w:lang w:val="uk-UA"/>
        </w:rPr>
        <w:t xml:space="preserve"> 11, 23, 29, 32, 48–51, 53–57, 61, 70, 84, 89, 90, 95,</w:t>
      </w:r>
      <w:r w:rsidR="00DC4C4C">
        <w:rPr>
          <w:b/>
          <w:i/>
          <w:lang w:val="uk-UA"/>
        </w:rPr>
        <w:t xml:space="preserve"> та ін.</w:t>
      </w:r>
    </w:p>
    <w:p w:rsidR="009E79D0" w:rsidRDefault="009E79D0" w:rsidP="009E79D0">
      <w:pPr>
        <w:jc w:val="both"/>
        <w:rPr>
          <w:b/>
          <w:i/>
          <w:lang w:val="uk-UA"/>
        </w:rPr>
      </w:pPr>
    </w:p>
    <w:p w:rsidR="006F6C9C" w:rsidRPr="009E79D0" w:rsidRDefault="006F6C9C" w:rsidP="009E79D0">
      <w:pPr>
        <w:jc w:val="both"/>
        <w:rPr>
          <w:b/>
          <w:i/>
          <w:lang w:val="uk-UA"/>
        </w:rPr>
      </w:pPr>
    </w:p>
    <w:p w:rsidR="0094094A" w:rsidRPr="00787A4C" w:rsidRDefault="006F6C9C" w:rsidP="0094094A">
      <w:pPr>
        <w:rPr>
          <w:b/>
          <w:lang w:val="uk-UA"/>
        </w:rPr>
      </w:pPr>
      <w:r>
        <w:rPr>
          <w:b/>
          <w:lang w:val="uk-UA"/>
        </w:rPr>
        <w:t>Тема 2</w:t>
      </w:r>
      <w:r w:rsidR="001E4030" w:rsidRPr="00FE4157">
        <w:rPr>
          <w:b/>
          <w:lang w:val="uk-UA"/>
        </w:rPr>
        <w:t xml:space="preserve">. </w:t>
      </w:r>
      <w:r w:rsidR="0094094A" w:rsidRPr="00787A4C">
        <w:rPr>
          <w:b/>
          <w:lang w:val="uk-UA"/>
        </w:rPr>
        <w:t>Теоретичні засади публічного управління в Європейському союзі</w:t>
      </w:r>
    </w:p>
    <w:p w:rsidR="0094094A" w:rsidRPr="00787A4C" w:rsidRDefault="0094094A" w:rsidP="0094094A">
      <w:pPr>
        <w:ind w:firstLine="709"/>
        <w:jc w:val="both"/>
        <w:rPr>
          <w:lang w:val="uk-UA"/>
        </w:rPr>
      </w:pPr>
      <w:r w:rsidRPr="00787A4C">
        <w:rPr>
          <w:lang w:val="uk-UA"/>
        </w:rPr>
        <w:t>1. Поняття та особливості публічного управління в Європейських країнах.</w:t>
      </w:r>
    </w:p>
    <w:p w:rsidR="0094094A" w:rsidRPr="00787A4C" w:rsidRDefault="0094094A" w:rsidP="0094094A">
      <w:pPr>
        <w:ind w:firstLine="709"/>
        <w:jc w:val="both"/>
        <w:rPr>
          <w:lang w:val="uk-UA"/>
        </w:rPr>
      </w:pPr>
      <w:r w:rsidRPr="00787A4C">
        <w:rPr>
          <w:lang w:val="uk-UA"/>
        </w:rPr>
        <w:t>2. Світові концепції публічного управління.</w:t>
      </w:r>
    </w:p>
    <w:p w:rsidR="0094094A" w:rsidRPr="00787A4C" w:rsidRDefault="0094094A" w:rsidP="0094094A">
      <w:pPr>
        <w:ind w:firstLine="709"/>
        <w:jc w:val="both"/>
        <w:rPr>
          <w:lang w:val="uk-UA"/>
        </w:rPr>
      </w:pPr>
      <w:r w:rsidRPr="00787A4C">
        <w:rPr>
          <w:lang w:val="uk-UA"/>
        </w:rPr>
        <w:t>3. Оперативні принципи європейського управління.</w:t>
      </w:r>
    </w:p>
    <w:p w:rsidR="0094094A" w:rsidRPr="00787A4C" w:rsidRDefault="0094094A" w:rsidP="0094094A">
      <w:pPr>
        <w:ind w:firstLine="709"/>
        <w:jc w:val="both"/>
        <w:rPr>
          <w:lang w:val="uk-UA"/>
        </w:rPr>
      </w:pPr>
      <w:r w:rsidRPr="00787A4C">
        <w:rPr>
          <w:lang w:val="uk-UA"/>
        </w:rPr>
        <w:t>4. Структурні принципи європейського управління.</w:t>
      </w:r>
    </w:p>
    <w:p w:rsidR="0094094A" w:rsidRPr="00787A4C" w:rsidRDefault="0094094A" w:rsidP="0094094A">
      <w:pPr>
        <w:ind w:firstLine="709"/>
        <w:jc w:val="both"/>
        <w:rPr>
          <w:lang w:val="uk-UA"/>
        </w:rPr>
      </w:pPr>
      <w:r w:rsidRPr="00787A4C">
        <w:rPr>
          <w:lang w:val="uk-UA"/>
        </w:rPr>
        <w:t>5. Європейський адміністративний простір.</w:t>
      </w:r>
    </w:p>
    <w:p w:rsidR="001E4030" w:rsidRPr="006F6C9C" w:rsidRDefault="0094094A" w:rsidP="0094094A">
      <w:pPr>
        <w:ind w:firstLine="709"/>
        <w:rPr>
          <w:b/>
          <w:lang w:val="uk-UA"/>
        </w:rPr>
      </w:pPr>
      <w:r w:rsidRPr="00787A4C">
        <w:rPr>
          <w:lang w:val="uk-UA"/>
        </w:rPr>
        <w:t>6. Рівні європейського управління</w:t>
      </w:r>
      <w:r>
        <w:rPr>
          <w:lang w:val="uk-UA"/>
        </w:rPr>
        <w:t>.</w:t>
      </w:r>
    </w:p>
    <w:p w:rsidR="001E4030" w:rsidRDefault="007B1FC3" w:rsidP="001E4030">
      <w:pPr>
        <w:jc w:val="both"/>
        <w:rPr>
          <w:b/>
          <w:i/>
          <w:lang w:val="uk-UA"/>
        </w:rPr>
      </w:pPr>
      <w:r>
        <w:rPr>
          <w:b/>
          <w:i/>
          <w:lang w:val="uk-UA"/>
        </w:rPr>
        <w:t>Література: 11, 23, 29, 32, 48–51, 53–57, 61, 65, 70, 78, 84, 89, 90, 92, 95, 99 та ін</w:t>
      </w:r>
      <w:r w:rsidR="001E4030">
        <w:rPr>
          <w:b/>
          <w:i/>
          <w:lang w:val="uk-UA"/>
        </w:rPr>
        <w:t>.</w:t>
      </w:r>
    </w:p>
    <w:p w:rsidR="001E4030" w:rsidRDefault="001E4030" w:rsidP="001E4030">
      <w:pPr>
        <w:rPr>
          <w:b/>
          <w:lang w:val="uk-UA"/>
        </w:rPr>
      </w:pPr>
    </w:p>
    <w:p w:rsidR="006F6C9C" w:rsidRDefault="006F6C9C" w:rsidP="001E4030">
      <w:pPr>
        <w:rPr>
          <w:b/>
          <w:lang w:val="uk-UA"/>
        </w:rPr>
      </w:pPr>
    </w:p>
    <w:p w:rsidR="0094094A" w:rsidRPr="00787A4C" w:rsidRDefault="006F6C9C" w:rsidP="0094094A">
      <w:pPr>
        <w:rPr>
          <w:b/>
          <w:lang w:val="uk-UA"/>
        </w:rPr>
      </w:pPr>
      <w:r>
        <w:rPr>
          <w:b/>
          <w:lang w:val="uk-UA"/>
        </w:rPr>
        <w:t xml:space="preserve">Тема 3. </w:t>
      </w:r>
      <w:r w:rsidR="0094094A" w:rsidRPr="00787A4C">
        <w:rPr>
          <w:b/>
          <w:lang w:val="uk-UA"/>
        </w:rPr>
        <w:t>Зарубіжні практики функціонування публічної служби</w:t>
      </w:r>
    </w:p>
    <w:p w:rsidR="0094094A" w:rsidRPr="00787A4C" w:rsidRDefault="0094094A" w:rsidP="0094094A">
      <w:pPr>
        <w:ind w:firstLine="709"/>
        <w:jc w:val="both"/>
        <w:rPr>
          <w:lang w:val="uk-UA"/>
        </w:rPr>
      </w:pPr>
      <w:r w:rsidRPr="00787A4C">
        <w:rPr>
          <w:lang w:val="uk-UA"/>
        </w:rPr>
        <w:t>1. Визначення поняття публічної служби в зарубіжних країнах.</w:t>
      </w:r>
    </w:p>
    <w:p w:rsidR="0094094A" w:rsidRPr="00787A4C" w:rsidRDefault="0094094A" w:rsidP="0094094A">
      <w:pPr>
        <w:ind w:firstLine="709"/>
        <w:jc w:val="both"/>
        <w:rPr>
          <w:lang w:val="uk-UA"/>
        </w:rPr>
      </w:pPr>
      <w:r w:rsidRPr="00787A4C">
        <w:rPr>
          <w:lang w:val="uk-UA"/>
        </w:rPr>
        <w:t>2. Моделі публічної служби у зарубіжних практиках.</w:t>
      </w:r>
    </w:p>
    <w:p w:rsidR="0094094A" w:rsidRPr="00787A4C" w:rsidRDefault="0094094A" w:rsidP="0094094A">
      <w:pPr>
        <w:ind w:firstLine="709"/>
        <w:jc w:val="both"/>
        <w:rPr>
          <w:lang w:val="uk-UA"/>
        </w:rPr>
      </w:pPr>
      <w:r w:rsidRPr="00787A4C">
        <w:rPr>
          <w:lang w:val="uk-UA"/>
        </w:rPr>
        <w:t>3. «Нова публічна служба»: стандарти та принципи.</w:t>
      </w:r>
    </w:p>
    <w:p w:rsidR="0094094A" w:rsidRPr="00787A4C" w:rsidRDefault="0094094A" w:rsidP="0094094A">
      <w:pPr>
        <w:ind w:firstLine="709"/>
        <w:jc w:val="both"/>
        <w:rPr>
          <w:lang w:val="uk-UA"/>
        </w:rPr>
      </w:pPr>
      <w:r w:rsidRPr="00787A4C">
        <w:rPr>
          <w:lang w:val="uk-UA"/>
        </w:rPr>
        <w:t>4. Класифікація видів публічних службовців в зарубіжних країнах.</w:t>
      </w:r>
    </w:p>
    <w:p w:rsidR="001E4030" w:rsidRPr="006F6C9C" w:rsidRDefault="0094094A" w:rsidP="0094094A">
      <w:pPr>
        <w:ind w:firstLine="709"/>
        <w:rPr>
          <w:b/>
          <w:lang w:val="uk-UA"/>
        </w:rPr>
      </w:pPr>
      <w:r w:rsidRPr="00787A4C">
        <w:rPr>
          <w:lang w:val="uk-UA"/>
        </w:rPr>
        <w:t>5. Особливості функціонування державної служби в зарубіжних країнах (США, Франція, Німеччина. Велика Британія, Польща та ін.)</w:t>
      </w:r>
      <w:r>
        <w:rPr>
          <w:lang w:val="uk-UA"/>
        </w:rPr>
        <w:t>.</w:t>
      </w:r>
    </w:p>
    <w:p w:rsidR="001E4030" w:rsidRDefault="007B1FC3" w:rsidP="001E4030">
      <w:pPr>
        <w:jc w:val="both"/>
        <w:rPr>
          <w:b/>
          <w:i/>
          <w:lang w:val="uk-UA"/>
        </w:rPr>
      </w:pPr>
      <w:r>
        <w:rPr>
          <w:b/>
          <w:i/>
          <w:lang w:val="uk-UA"/>
        </w:rPr>
        <w:t>Література: 9, 11,18, 23, 29, 32, 48–50, 53–57, 61, 65, 70, 84, 89, 90, 95, та ін</w:t>
      </w:r>
      <w:r w:rsidR="001E4030">
        <w:rPr>
          <w:b/>
          <w:i/>
          <w:lang w:val="uk-UA"/>
        </w:rPr>
        <w:t>.</w:t>
      </w:r>
    </w:p>
    <w:p w:rsidR="006F6C9C" w:rsidRDefault="006F6C9C" w:rsidP="001E4030">
      <w:pPr>
        <w:jc w:val="both"/>
        <w:rPr>
          <w:b/>
          <w:i/>
          <w:lang w:val="uk-UA"/>
        </w:rPr>
      </w:pPr>
    </w:p>
    <w:p w:rsidR="006F6C9C" w:rsidRDefault="006F6C9C" w:rsidP="001E4030">
      <w:pPr>
        <w:jc w:val="both"/>
        <w:rPr>
          <w:b/>
          <w:i/>
          <w:lang w:val="uk-UA"/>
        </w:rPr>
      </w:pPr>
    </w:p>
    <w:p w:rsidR="0094094A" w:rsidRPr="00787A4C" w:rsidRDefault="006F6C9C" w:rsidP="0094094A">
      <w:pPr>
        <w:rPr>
          <w:b/>
          <w:lang w:val="uk-UA"/>
        </w:rPr>
      </w:pPr>
      <w:r>
        <w:rPr>
          <w:b/>
          <w:lang w:val="uk-UA"/>
        </w:rPr>
        <w:t xml:space="preserve">Тема 4. </w:t>
      </w:r>
      <w:r w:rsidR="0094094A" w:rsidRPr="00787A4C">
        <w:rPr>
          <w:b/>
          <w:lang w:val="uk-UA"/>
        </w:rPr>
        <w:t>Досвід добору та формування кадрів державної служби в європейських країнах</w:t>
      </w:r>
    </w:p>
    <w:p w:rsidR="0094094A" w:rsidRPr="00787A4C" w:rsidRDefault="0094094A" w:rsidP="0094094A">
      <w:pPr>
        <w:ind w:firstLine="709"/>
        <w:jc w:val="both"/>
        <w:rPr>
          <w:lang w:val="uk-UA"/>
        </w:rPr>
      </w:pPr>
      <w:r w:rsidRPr="00787A4C">
        <w:rPr>
          <w:lang w:val="uk-UA"/>
        </w:rPr>
        <w:t>1. Умови доступу до публічної служби в країнах Європи.</w:t>
      </w:r>
    </w:p>
    <w:p w:rsidR="0094094A" w:rsidRPr="00787A4C" w:rsidRDefault="0094094A" w:rsidP="0094094A">
      <w:pPr>
        <w:ind w:firstLine="709"/>
        <w:jc w:val="both"/>
        <w:rPr>
          <w:lang w:val="uk-UA"/>
        </w:rPr>
      </w:pPr>
      <w:r w:rsidRPr="00787A4C">
        <w:rPr>
          <w:lang w:val="uk-UA"/>
        </w:rPr>
        <w:t>2. Види заміщення посад в публічній службі європейських країн.</w:t>
      </w:r>
    </w:p>
    <w:p w:rsidR="0094094A" w:rsidRPr="00787A4C" w:rsidRDefault="0094094A" w:rsidP="0094094A">
      <w:pPr>
        <w:ind w:firstLine="709"/>
        <w:jc w:val="both"/>
        <w:rPr>
          <w:lang w:val="uk-UA"/>
        </w:rPr>
      </w:pPr>
      <w:r w:rsidRPr="00787A4C">
        <w:rPr>
          <w:lang w:val="uk-UA"/>
        </w:rPr>
        <w:t>3. Конкурс як спосіб заміщення вакантних посад в європейських країнах.</w:t>
      </w:r>
    </w:p>
    <w:p w:rsidR="001E4030" w:rsidRPr="006F6C9C" w:rsidRDefault="0094094A" w:rsidP="0094094A">
      <w:pPr>
        <w:ind w:firstLine="709"/>
        <w:rPr>
          <w:b/>
          <w:lang w:val="uk-UA"/>
        </w:rPr>
      </w:pPr>
      <w:r w:rsidRPr="00787A4C">
        <w:rPr>
          <w:lang w:val="uk-UA"/>
        </w:rPr>
        <w:t>4. Особливості стадій конкурсної процедури</w:t>
      </w:r>
      <w:r>
        <w:rPr>
          <w:lang w:val="uk-UA"/>
        </w:rPr>
        <w:t>.</w:t>
      </w:r>
    </w:p>
    <w:p w:rsidR="001E4030" w:rsidRDefault="007B1FC3" w:rsidP="001E4030">
      <w:pPr>
        <w:jc w:val="both"/>
        <w:rPr>
          <w:b/>
          <w:i/>
          <w:lang w:val="uk-UA"/>
        </w:rPr>
      </w:pPr>
      <w:r>
        <w:rPr>
          <w:b/>
          <w:i/>
          <w:lang w:val="uk-UA"/>
        </w:rPr>
        <w:t xml:space="preserve">Література: 2, 11, </w:t>
      </w:r>
      <w:r w:rsidR="00185605">
        <w:rPr>
          <w:b/>
          <w:i/>
          <w:lang w:val="uk-UA"/>
        </w:rPr>
        <w:t>16, 23, 26–</w:t>
      </w:r>
      <w:r>
        <w:rPr>
          <w:b/>
          <w:i/>
          <w:lang w:val="uk-UA"/>
        </w:rPr>
        <w:t>29, 31</w:t>
      </w:r>
      <w:r w:rsidR="00185605">
        <w:rPr>
          <w:b/>
          <w:i/>
          <w:lang w:val="uk-UA"/>
        </w:rPr>
        <w:t>–37</w:t>
      </w:r>
      <w:r>
        <w:rPr>
          <w:b/>
          <w:i/>
          <w:lang w:val="uk-UA"/>
        </w:rPr>
        <w:t>, 38, 42, 46–51, 5</w:t>
      </w:r>
      <w:r w:rsidR="00185605">
        <w:rPr>
          <w:b/>
          <w:i/>
          <w:lang w:val="uk-UA"/>
        </w:rPr>
        <w:t>3–58, 61, 70, 84, 89, 90, 95, 98 – 100</w:t>
      </w:r>
      <w:r>
        <w:rPr>
          <w:b/>
          <w:i/>
          <w:lang w:val="uk-UA"/>
        </w:rPr>
        <w:t xml:space="preserve"> та ін </w:t>
      </w:r>
      <w:r w:rsidR="001E4030">
        <w:rPr>
          <w:b/>
          <w:i/>
          <w:lang w:val="uk-UA"/>
        </w:rPr>
        <w:t>та ін.</w:t>
      </w:r>
    </w:p>
    <w:p w:rsidR="001E4030" w:rsidRDefault="001E4030" w:rsidP="001E4030">
      <w:pPr>
        <w:rPr>
          <w:b/>
          <w:lang w:val="uk-UA"/>
        </w:rPr>
      </w:pPr>
    </w:p>
    <w:p w:rsidR="006F6C9C" w:rsidRDefault="006F6C9C" w:rsidP="001E4030">
      <w:pPr>
        <w:rPr>
          <w:b/>
          <w:lang w:val="uk-UA"/>
        </w:rPr>
      </w:pPr>
    </w:p>
    <w:p w:rsidR="0094094A" w:rsidRPr="00787A4C" w:rsidRDefault="006F6C9C" w:rsidP="0094094A">
      <w:pPr>
        <w:rPr>
          <w:b/>
          <w:lang w:val="uk-UA"/>
        </w:rPr>
      </w:pPr>
      <w:r>
        <w:rPr>
          <w:b/>
          <w:lang w:val="uk-UA"/>
        </w:rPr>
        <w:t xml:space="preserve">Тема 5. </w:t>
      </w:r>
      <w:r w:rsidR="0094094A" w:rsidRPr="00787A4C">
        <w:rPr>
          <w:b/>
        </w:rPr>
        <w:t>Зарубіжний досвід організації надання публічних послуг</w:t>
      </w:r>
    </w:p>
    <w:p w:rsidR="0094094A" w:rsidRPr="00D93CC1" w:rsidRDefault="0094094A" w:rsidP="0094094A">
      <w:pPr>
        <w:ind w:firstLine="709"/>
        <w:jc w:val="both"/>
        <w:rPr>
          <w:lang w:val="uk-UA"/>
        </w:rPr>
      </w:pPr>
      <w:r w:rsidRPr="00D93CC1">
        <w:rPr>
          <w:lang w:val="uk-UA"/>
        </w:rPr>
        <w:t>1. Поняття «публічна послуга» в зарубіжних країнах.</w:t>
      </w:r>
    </w:p>
    <w:p w:rsidR="0094094A" w:rsidRPr="00D93CC1" w:rsidRDefault="0094094A" w:rsidP="0094094A">
      <w:pPr>
        <w:ind w:firstLine="709"/>
        <w:jc w:val="both"/>
        <w:rPr>
          <w:lang w:val="uk-UA"/>
        </w:rPr>
      </w:pPr>
      <w:r w:rsidRPr="00D93CC1">
        <w:rPr>
          <w:lang w:val="uk-UA"/>
        </w:rPr>
        <w:t>2. Особливості надання публічних послуг в європейських країнах.</w:t>
      </w:r>
    </w:p>
    <w:p w:rsidR="0094094A" w:rsidRPr="00D93CC1" w:rsidRDefault="0094094A" w:rsidP="0094094A">
      <w:pPr>
        <w:ind w:firstLine="709"/>
        <w:jc w:val="both"/>
        <w:rPr>
          <w:lang w:val="uk-UA"/>
        </w:rPr>
      </w:pPr>
      <w:r w:rsidRPr="00D93CC1">
        <w:rPr>
          <w:lang w:val="uk-UA"/>
        </w:rPr>
        <w:t>3. Універсами послуг.</w:t>
      </w:r>
    </w:p>
    <w:p w:rsidR="001E4030" w:rsidRPr="006F6C9C" w:rsidRDefault="0094094A" w:rsidP="0094094A">
      <w:pPr>
        <w:ind w:firstLine="709"/>
        <w:rPr>
          <w:b/>
          <w:lang w:val="uk-UA"/>
        </w:rPr>
      </w:pPr>
      <w:r w:rsidRPr="00D93CC1">
        <w:rPr>
          <w:lang w:val="uk-UA"/>
        </w:rPr>
        <w:t>4. Види публічних послуг в закордонних практиках</w:t>
      </w:r>
      <w:r>
        <w:rPr>
          <w:lang w:val="uk-UA"/>
        </w:rPr>
        <w:t>.</w:t>
      </w:r>
    </w:p>
    <w:p w:rsidR="001E4030" w:rsidRDefault="00185605" w:rsidP="001E4030">
      <w:pPr>
        <w:jc w:val="both"/>
        <w:rPr>
          <w:b/>
          <w:i/>
          <w:lang w:val="uk-UA"/>
        </w:rPr>
      </w:pPr>
      <w:r>
        <w:rPr>
          <w:b/>
          <w:i/>
          <w:lang w:val="uk-UA"/>
        </w:rPr>
        <w:t xml:space="preserve">Література: 12–13, 23, 29, 32, 44–45, 53–57, 61, 70, 73, 84, 86, 89, 90, 95, 99 та ін </w:t>
      </w:r>
      <w:r w:rsidR="001E4030">
        <w:rPr>
          <w:b/>
          <w:i/>
          <w:lang w:val="uk-UA"/>
        </w:rPr>
        <w:t>та ін.</w:t>
      </w:r>
    </w:p>
    <w:p w:rsidR="001E4030" w:rsidRDefault="001E4030" w:rsidP="001E4030">
      <w:pPr>
        <w:rPr>
          <w:b/>
          <w:lang w:val="uk-UA"/>
        </w:rPr>
      </w:pPr>
    </w:p>
    <w:p w:rsidR="006F6C9C" w:rsidRDefault="006F6C9C" w:rsidP="001E4030">
      <w:pPr>
        <w:rPr>
          <w:b/>
          <w:lang w:val="uk-UA"/>
        </w:rPr>
      </w:pPr>
    </w:p>
    <w:p w:rsidR="0094094A" w:rsidRPr="00787A4C" w:rsidRDefault="006F6C9C" w:rsidP="001C692E">
      <w:pPr>
        <w:rPr>
          <w:b/>
          <w:lang w:val="uk-UA"/>
        </w:rPr>
      </w:pPr>
      <w:r>
        <w:rPr>
          <w:b/>
          <w:lang w:val="uk-UA"/>
        </w:rPr>
        <w:t xml:space="preserve">Тема 6. </w:t>
      </w:r>
      <w:r w:rsidR="0094094A" w:rsidRPr="00787A4C">
        <w:rPr>
          <w:b/>
          <w:lang w:val="uk-UA"/>
        </w:rPr>
        <w:t>Зарубіжний досвід публічного управління інноваційним потенціалом економіки</w:t>
      </w:r>
    </w:p>
    <w:p w:rsidR="0094094A" w:rsidRPr="00D93CC1" w:rsidRDefault="0094094A" w:rsidP="001C692E">
      <w:pPr>
        <w:ind w:firstLine="709"/>
        <w:jc w:val="both"/>
        <w:rPr>
          <w:lang w:val="uk-UA"/>
        </w:rPr>
      </w:pPr>
      <w:r w:rsidRPr="00D93CC1">
        <w:rPr>
          <w:lang w:val="uk-UA"/>
        </w:rPr>
        <w:t>1. Поняття економічної діяльності та інноваційної діяльності.</w:t>
      </w:r>
    </w:p>
    <w:p w:rsidR="0094094A" w:rsidRPr="00D93CC1" w:rsidRDefault="0094094A" w:rsidP="001C692E">
      <w:pPr>
        <w:ind w:firstLine="709"/>
        <w:jc w:val="both"/>
        <w:rPr>
          <w:lang w:val="uk-UA"/>
        </w:rPr>
      </w:pPr>
      <w:r w:rsidRPr="00D93CC1">
        <w:rPr>
          <w:lang w:val="uk-UA"/>
        </w:rPr>
        <w:t>2. Зарубіжні практики підтримки розвитку інновацій.</w:t>
      </w:r>
    </w:p>
    <w:p w:rsidR="001E4030" w:rsidRPr="006F6C9C" w:rsidRDefault="0094094A" w:rsidP="001C692E">
      <w:pPr>
        <w:ind w:firstLine="709"/>
        <w:rPr>
          <w:b/>
          <w:lang w:val="uk-UA"/>
        </w:rPr>
      </w:pPr>
      <w:r w:rsidRPr="00D93CC1">
        <w:rPr>
          <w:lang w:val="uk-UA"/>
        </w:rPr>
        <w:lastRenderedPageBreak/>
        <w:t>3. Інструменти державної підтримки інно</w:t>
      </w:r>
      <w:r>
        <w:rPr>
          <w:lang w:val="uk-UA"/>
        </w:rPr>
        <w:t>ваційної діяльності в зарубіжних</w:t>
      </w:r>
      <w:r w:rsidRPr="00D93CC1">
        <w:rPr>
          <w:lang w:val="uk-UA"/>
        </w:rPr>
        <w:t xml:space="preserve"> країнах</w:t>
      </w:r>
    </w:p>
    <w:p w:rsidR="001E4030" w:rsidRDefault="001E4030" w:rsidP="001E4030">
      <w:pPr>
        <w:jc w:val="both"/>
        <w:rPr>
          <w:b/>
          <w:i/>
          <w:lang w:val="uk-UA"/>
        </w:rPr>
      </w:pPr>
      <w:r>
        <w:rPr>
          <w:b/>
          <w:i/>
          <w:lang w:val="uk-UA"/>
        </w:rPr>
        <w:t>Лі</w:t>
      </w:r>
      <w:r w:rsidR="00185605">
        <w:rPr>
          <w:b/>
          <w:i/>
          <w:lang w:val="uk-UA"/>
        </w:rPr>
        <w:t xml:space="preserve">тература: 9, 18, 23, 29, 32, 48–51, 53–57, 61, 66, 70, 84, 89, 90, 95 та ін </w:t>
      </w:r>
      <w:r>
        <w:rPr>
          <w:b/>
          <w:i/>
          <w:lang w:val="uk-UA"/>
        </w:rPr>
        <w:t>та ін.</w:t>
      </w:r>
    </w:p>
    <w:p w:rsidR="001E4030" w:rsidRDefault="001E4030" w:rsidP="001E4030">
      <w:pPr>
        <w:rPr>
          <w:b/>
          <w:lang w:val="uk-UA"/>
        </w:rPr>
      </w:pPr>
    </w:p>
    <w:p w:rsidR="006F6C9C" w:rsidRDefault="006F6C9C" w:rsidP="001E4030">
      <w:pPr>
        <w:rPr>
          <w:b/>
          <w:lang w:val="uk-UA"/>
        </w:rPr>
      </w:pPr>
    </w:p>
    <w:p w:rsidR="001C692E" w:rsidRPr="00787A4C" w:rsidRDefault="006F6C9C" w:rsidP="001C692E">
      <w:pPr>
        <w:rPr>
          <w:b/>
          <w:lang w:val="uk-UA"/>
        </w:rPr>
      </w:pPr>
      <w:r>
        <w:rPr>
          <w:b/>
          <w:lang w:val="uk-UA"/>
        </w:rPr>
        <w:t xml:space="preserve">Тема 7. </w:t>
      </w:r>
      <w:r w:rsidR="001C692E" w:rsidRPr="00787A4C">
        <w:rPr>
          <w:b/>
          <w:lang w:val="uk-UA"/>
        </w:rPr>
        <w:t>Світовий досвід боротьби з корупцією в публічному управлінні</w:t>
      </w:r>
    </w:p>
    <w:p w:rsidR="001C692E" w:rsidRPr="00D93CC1" w:rsidRDefault="001C692E" w:rsidP="001C692E">
      <w:pPr>
        <w:ind w:firstLine="709"/>
        <w:jc w:val="both"/>
        <w:rPr>
          <w:lang w:val="uk-UA"/>
        </w:rPr>
      </w:pPr>
      <w:r w:rsidRPr="00D93CC1">
        <w:rPr>
          <w:lang w:val="uk-UA"/>
        </w:rPr>
        <w:t>1. Поняття корупції в зарубіжних практиках.</w:t>
      </w:r>
    </w:p>
    <w:p w:rsidR="001C692E" w:rsidRPr="00D93CC1" w:rsidRDefault="001C692E" w:rsidP="001C692E">
      <w:pPr>
        <w:ind w:firstLine="709"/>
        <w:jc w:val="both"/>
        <w:rPr>
          <w:lang w:val="uk-UA"/>
        </w:rPr>
      </w:pPr>
      <w:r w:rsidRPr="00D93CC1">
        <w:rPr>
          <w:lang w:val="uk-UA"/>
        </w:rPr>
        <w:t>2. Міжнародне співробітництво у сфері запобігання та боротьби з корупцією.</w:t>
      </w:r>
    </w:p>
    <w:p w:rsidR="001C692E" w:rsidRPr="00D93CC1" w:rsidRDefault="001C692E" w:rsidP="001C692E">
      <w:pPr>
        <w:ind w:firstLine="709"/>
        <w:jc w:val="both"/>
        <w:rPr>
          <w:lang w:val="uk-UA"/>
        </w:rPr>
      </w:pPr>
      <w:r w:rsidRPr="00D93CC1">
        <w:rPr>
          <w:lang w:val="uk-UA"/>
        </w:rPr>
        <w:t>3. Антикорупційна політика зарубіжних країн.</w:t>
      </w:r>
    </w:p>
    <w:p w:rsidR="001E4030" w:rsidRPr="006F6C9C" w:rsidRDefault="001C692E" w:rsidP="001C692E">
      <w:pPr>
        <w:ind w:firstLine="709"/>
        <w:rPr>
          <w:b/>
          <w:lang w:val="uk-UA"/>
        </w:rPr>
      </w:pPr>
      <w:r w:rsidRPr="00D93CC1">
        <w:rPr>
          <w:lang w:val="uk-UA"/>
        </w:rPr>
        <w:t>4. Особливості застосування міжнародного досвіду у сфері запобігання та протидії корупції в Україні</w:t>
      </w:r>
    </w:p>
    <w:p w:rsidR="001E4030" w:rsidRDefault="00185605" w:rsidP="001E4030">
      <w:pPr>
        <w:jc w:val="both"/>
        <w:rPr>
          <w:b/>
          <w:i/>
          <w:lang w:val="uk-UA"/>
        </w:rPr>
      </w:pPr>
      <w:r>
        <w:rPr>
          <w:b/>
          <w:i/>
          <w:lang w:val="uk-UA"/>
        </w:rPr>
        <w:t xml:space="preserve">Література: 3, 10, 20, 23, 26, 32, 48–51, 53–58, 61, 70, 85, 89, 92, 95, 99 та ін </w:t>
      </w:r>
      <w:r w:rsidR="001E4030">
        <w:rPr>
          <w:b/>
          <w:i/>
          <w:lang w:val="uk-UA"/>
        </w:rPr>
        <w:t>та ін.</w:t>
      </w:r>
    </w:p>
    <w:p w:rsidR="001E4030" w:rsidRDefault="001E4030" w:rsidP="001E4030">
      <w:pPr>
        <w:rPr>
          <w:b/>
          <w:lang w:val="uk-UA"/>
        </w:rPr>
      </w:pPr>
    </w:p>
    <w:p w:rsidR="006F6C9C" w:rsidRDefault="006F6C9C" w:rsidP="001E4030">
      <w:pPr>
        <w:rPr>
          <w:b/>
          <w:lang w:val="uk-UA"/>
        </w:rPr>
      </w:pPr>
    </w:p>
    <w:p w:rsidR="001C692E" w:rsidRPr="00787A4C" w:rsidRDefault="006F6C9C" w:rsidP="001C692E">
      <w:pPr>
        <w:rPr>
          <w:b/>
          <w:lang w:val="uk-UA"/>
        </w:rPr>
      </w:pPr>
      <w:r>
        <w:rPr>
          <w:b/>
          <w:lang w:val="uk-UA"/>
        </w:rPr>
        <w:t xml:space="preserve">Тема 8. </w:t>
      </w:r>
      <w:r w:rsidR="001C692E" w:rsidRPr="00787A4C">
        <w:rPr>
          <w:b/>
          <w:lang w:val="uk-UA"/>
        </w:rPr>
        <w:t>Зарубіжний досвід публічного управління на місцевому рівні</w:t>
      </w:r>
    </w:p>
    <w:p w:rsidR="001C692E" w:rsidRPr="00D93CC1" w:rsidRDefault="001C692E" w:rsidP="001C692E">
      <w:pPr>
        <w:ind w:firstLine="709"/>
        <w:jc w:val="both"/>
        <w:rPr>
          <w:lang w:val="uk-UA"/>
        </w:rPr>
      </w:pPr>
      <w:r w:rsidRPr="00D93CC1">
        <w:rPr>
          <w:lang w:val="uk-UA"/>
        </w:rPr>
        <w:t>1. Місцеве самоврядування за кордоном: поняття, система органів, особливості функціонування.</w:t>
      </w:r>
    </w:p>
    <w:p w:rsidR="001C692E" w:rsidRPr="00D93CC1" w:rsidRDefault="001C692E" w:rsidP="001C692E">
      <w:pPr>
        <w:ind w:firstLine="709"/>
        <w:jc w:val="both"/>
        <w:rPr>
          <w:lang w:val="uk-UA"/>
        </w:rPr>
      </w:pPr>
      <w:r w:rsidRPr="00D93CC1">
        <w:rPr>
          <w:lang w:val="uk-UA"/>
        </w:rPr>
        <w:t>2. Моделі місцевого самоврядування в зарубіжних країнах.</w:t>
      </w:r>
    </w:p>
    <w:p w:rsidR="001C692E" w:rsidRPr="00787A4C" w:rsidRDefault="001C692E" w:rsidP="001C692E">
      <w:pPr>
        <w:ind w:firstLine="709"/>
        <w:jc w:val="both"/>
        <w:rPr>
          <w:b/>
          <w:lang w:val="uk-UA"/>
        </w:rPr>
      </w:pPr>
      <w:r w:rsidRPr="00D93CC1">
        <w:rPr>
          <w:lang w:val="uk-UA"/>
        </w:rPr>
        <w:t>3. Зарубіжний досвід децентралізації</w:t>
      </w:r>
      <w:r w:rsidRPr="00787A4C">
        <w:rPr>
          <w:b/>
          <w:lang w:val="uk-UA"/>
        </w:rPr>
        <w:t>.</w:t>
      </w:r>
    </w:p>
    <w:p w:rsidR="001E4030" w:rsidRPr="006F6C9C" w:rsidRDefault="001C692E" w:rsidP="001C692E">
      <w:pPr>
        <w:ind w:firstLine="709"/>
        <w:rPr>
          <w:b/>
          <w:lang w:val="uk-UA"/>
        </w:rPr>
      </w:pPr>
      <w:r w:rsidRPr="00787A4C">
        <w:rPr>
          <w:lang w:val="uk-UA"/>
        </w:rPr>
        <w:t>4. Поняття деконцентрації</w:t>
      </w:r>
      <w:r>
        <w:rPr>
          <w:lang w:val="uk-UA"/>
        </w:rPr>
        <w:t>.</w:t>
      </w:r>
    </w:p>
    <w:p w:rsidR="001E4030" w:rsidRDefault="00185605" w:rsidP="001E4030">
      <w:pPr>
        <w:jc w:val="both"/>
        <w:rPr>
          <w:b/>
          <w:i/>
          <w:lang w:val="uk-UA"/>
        </w:rPr>
      </w:pPr>
      <w:r>
        <w:rPr>
          <w:b/>
          <w:i/>
          <w:lang w:val="uk-UA"/>
        </w:rPr>
        <w:t xml:space="preserve">Література: 1, 5, 11, 23, 25, 29, 39–40, 43, 48–51, 53–57, 68, 70, 75, 84, 89, 90, 95, 97 та ін </w:t>
      </w:r>
      <w:r w:rsidR="001E4030">
        <w:rPr>
          <w:b/>
          <w:i/>
          <w:lang w:val="uk-UA"/>
        </w:rPr>
        <w:t>та ін.</w:t>
      </w:r>
    </w:p>
    <w:p w:rsidR="001E4030" w:rsidRDefault="001E4030" w:rsidP="001E4030">
      <w:pPr>
        <w:rPr>
          <w:b/>
          <w:lang w:val="uk-UA"/>
        </w:rPr>
      </w:pPr>
    </w:p>
    <w:p w:rsidR="006F6C9C" w:rsidRDefault="006F6C9C" w:rsidP="001E4030">
      <w:pPr>
        <w:rPr>
          <w:b/>
          <w:lang w:val="uk-UA"/>
        </w:rPr>
      </w:pPr>
    </w:p>
    <w:p w:rsidR="001C692E" w:rsidRPr="00787A4C" w:rsidRDefault="006F6C9C" w:rsidP="001C692E">
      <w:pPr>
        <w:rPr>
          <w:b/>
          <w:lang w:val="uk-UA"/>
        </w:rPr>
      </w:pPr>
      <w:r>
        <w:rPr>
          <w:b/>
          <w:lang w:val="uk-UA"/>
        </w:rPr>
        <w:t xml:space="preserve">Тема 9. </w:t>
      </w:r>
      <w:r w:rsidR="001C692E" w:rsidRPr="00787A4C">
        <w:rPr>
          <w:b/>
          <w:lang w:val="uk-UA"/>
        </w:rPr>
        <w:t>Практика європейських держав щодо надання публічних послуг на місцевому рівні</w:t>
      </w:r>
    </w:p>
    <w:p w:rsidR="001C692E" w:rsidRPr="00787A4C" w:rsidRDefault="001C692E" w:rsidP="001C692E">
      <w:pPr>
        <w:ind w:firstLine="709"/>
        <w:jc w:val="both"/>
        <w:rPr>
          <w:lang w:val="uk-UA"/>
        </w:rPr>
      </w:pPr>
      <w:r w:rsidRPr="00787A4C">
        <w:rPr>
          <w:lang w:val="uk-UA"/>
        </w:rPr>
        <w:t>1. Місцеве самоврядування та публічні послуги закордоном.</w:t>
      </w:r>
    </w:p>
    <w:p w:rsidR="001C692E" w:rsidRPr="00787A4C" w:rsidRDefault="001C692E" w:rsidP="001C692E">
      <w:pPr>
        <w:ind w:firstLine="709"/>
        <w:jc w:val="both"/>
        <w:rPr>
          <w:lang w:val="uk-UA"/>
        </w:rPr>
      </w:pPr>
      <w:r w:rsidRPr="00787A4C">
        <w:rPr>
          <w:lang w:val="uk-UA"/>
        </w:rPr>
        <w:t>2. Нормативне визначення та порядок організації надання публічних послуг на місцевому рівні.</w:t>
      </w:r>
    </w:p>
    <w:p w:rsidR="001E4030" w:rsidRPr="006F6C9C" w:rsidRDefault="001C692E" w:rsidP="001C692E">
      <w:pPr>
        <w:ind w:firstLine="709"/>
        <w:rPr>
          <w:b/>
          <w:lang w:val="uk-UA"/>
        </w:rPr>
      </w:pPr>
      <w:r w:rsidRPr="00787A4C">
        <w:rPr>
          <w:lang w:val="uk-UA"/>
        </w:rPr>
        <w:t>3. Особливості реалізації принципу субсидіарності</w:t>
      </w:r>
      <w:r>
        <w:rPr>
          <w:lang w:val="uk-UA"/>
        </w:rPr>
        <w:t>.</w:t>
      </w:r>
    </w:p>
    <w:p w:rsidR="001E4030" w:rsidRDefault="00185605" w:rsidP="001E4030">
      <w:pPr>
        <w:jc w:val="both"/>
        <w:rPr>
          <w:b/>
          <w:i/>
          <w:lang w:val="uk-UA"/>
        </w:rPr>
      </w:pPr>
      <w:r>
        <w:rPr>
          <w:b/>
          <w:i/>
          <w:lang w:val="uk-UA"/>
        </w:rPr>
        <w:t xml:space="preserve">Література: 5, 11–13, 23, 29, 32, 44–45, 53–57, 61, 70, 73, 84, 86, 89, 90, 95, 98 </w:t>
      </w:r>
      <w:r w:rsidR="001E4030">
        <w:rPr>
          <w:b/>
          <w:i/>
          <w:lang w:val="uk-UA"/>
        </w:rPr>
        <w:t>та ін.</w:t>
      </w:r>
    </w:p>
    <w:p w:rsidR="001E4030" w:rsidRDefault="001E4030" w:rsidP="001E4030">
      <w:pPr>
        <w:rPr>
          <w:b/>
          <w:lang w:val="uk-UA"/>
        </w:rPr>
      </w:pPr>
    </w:p>
    <w:p w:rsidR="006F6C9C" w:rsidRDefault="006F6C9C" w:rsidP="001E4030">
      <w:pPr>
        <w:rPr>
          <w:b/>
          <w:lang w:val="uk-UA"/>
        </w:rPr>
      </w:pPr>
    </w:p>
    <w:p w:rsidR="001C692E" w:rsidRPr="00787A4C" w:rsidRDefault="006F6C9C" w:rsidP="001C692E">
      <w:pPr>
        <w:jc w:val="center"/>
        <w:rPr>
          <w:b/>
          <w:lang w:val="uk-UA"/>
        </w:rPr>
      </w:pPr>
      <w:r>
        <w:rPr>
          <w:b/>
          <w:lang w:val="uk-UA"/>
        </w:rPr>
        <w:t xml:space="preserve">Тема 10. </w:t>
      </w:r>
      <w:r w:rsidR="001C692E" w:rsidRPr="00787A4C">
        <w:rPr>
          <w:b/>
          <w:lang w:val="uk-UA"/>
        </w:rPr>
        <w:t>Процеси реформування публічного управління в країнах Європейського союзу</w:t>
      </w:r>
    </w:p>
    <w:p w:rsidR="001C692E" w:rsidRPr="00D93CC1" w:rsidRDefault="001C692E" w:rsidP="001C692E">
      <w:pPr>
        <w:ind w:firstLine="709"/>
        <w:jc w:val="both"/>
        <w:rPr>
          <w:lang w:val="uk-UA"/>
        </w:rPr>
      </w:pPr>
      <w:r w:rsidRPr="00D93CC1">
        <w:rPr>
          <w:lang w:val="uk-UA"/>
        </w:rPr>
        <w:t>1. Реформування публічного управління в європейських країнах.</w:t>
      </w:r>
    </w:p>
    <w:p w:rsidR="001C692E" w:rsidRPr="00D93CC1" w:rsidRDefault="001C692E" w:rsidP="001C692E">
      <w:pPr>
        <w:ind w:firstLine="709"/>
        <w:jc w:val="both"/>
        <w:rPr>
          <w:lang w:val="uk-UA"/>
        </w:rPr>
      </w:pPr>
      <w:r w:rsidRPr="00D93CC1">
        <w:rPr>
          <w:lang w:val="uk-UA"/>
        </w:rPr>
        <w:t>2. Напрямки модернізації управління в країнах Європи.</w:t>
      </w:r>
    </w:p>
    <w:p w:rsidR="001E4030" w:rsidRPr="006F6C9C" w:rsidRDefault="001C692E" w:rsidP="001C692E">
      <w:pPr>
        <w:ind w:firstLine="709"/>
        <w:rPr>
          <w:b/>
          <w:lang w:val="uk-UA"/>
        </w:rPr>
      </w:pPr>
      <w:r w:rsidRPr="00D93CC1">
        <w:rPr>
          <w:lang w:val="uk-UA"/>
        </w:rPr>
        <w:t>3. Основні напрямки реформування органів місцевого самоврядування</w:t>
      </w:r>
      <w:r>
        <w:rPr>
          <w:lang w:val="uk-UA"/>
        </w:rPr>
        <w:t>.</w:t>
      </w:r>
    </w:p>
    <w:p w:rsidR="001E4030" w:rsidRDefault="00185605" w:rsidP="001E4030">
      <w:pPr>
        <w:jc w:val="both"/>
        <w:rPr>
          <w:b/>
          <w:i/>
          <w:lang w:val="uk-UA"/>
        </w:rPr>
      </w:pPr>
      <w:r>
        <w:rPr>
          <w:b/>
          <w:i/>
          <w:lang w:val="uk-UA"/>
        </w:rPr>
        <w:t>Література: 11, 22, 29, 32, 48–51, 53–57, 61, 65, 70, 84, 89, 90, 95, 99</w:t>
      </w:r>
      <w:r w:rsidR="001E4030">
        <w:rPr>
          <w:b/>
          <w:i/>
          <w:lang w:val="uk-UA"/>
        </w:rPr>
        <w:t xml:space="preserve"> та ін.</w:t>
      </w:r>
    </w:p>
    <w:p w:rsidR="001E4030" w:rsidRDefault="001E4030" w:rsidP="001E4030">
      <w:pPr>
        <w:rPr>
          <w:b/>
          <w:lang w:val="uk-UA"/>
        </w:rPr>
      </w:pPr>
    </w:p>
    <w:p w:rsidR="006F6C9C" w:rsidRDefault="006F6C9C" w:rsidP="001E4030">
      <w:pPr>
        <w:rPr>
          <w:b/>
          <w:lang w:val="uk-UA"/>
        </w:rPr>
      </w:pPr>
    </w:p>
    <w:p w:rsidR="001C692E" w:rsidRPr="00787A4C" w:rsidRDefault="006F6C9C" w:rsidP="001C692E">
      <w:pPr>
        <w:rPr>
          <w:b/>
          <w:lang w:val="uk-UA"/>
        </w:rPr>
      </w:pPr>
      <w:r>
        <w:rPr>
          <w:b/>
          <w:lang w:val="uk-UA"/>
        </w:rPr>
        <w:t xml:space="preserve">Тема 11. </w:t>
      </w:r>
      <w:r w:rsidR="001C692E" w:rsidRPr="00787A4C">
        <w:rPr>
          <w:b/>
          <w:lang w:val="uk-UA"/>
        </w:rPr>
        <w:t>Можливість адаптації та імплементації зарубіжного досвіду публічного управління та адміністрування в Україні</w:t>
      </w:r>
    </w:p>
    <w:p w:rsidR="001C692E" w:rsidRPr="00D93CC1" w:rsidRDefault="001C692E" w:rsidP="001C692E">
      <w:pPr>
        <w:pStyle w:val="Default"/>
        <w:ind w:firstLine="709"/>
        <w:jc w:val="both"/>
        <w:rPr>
          <w:lang w:val="uk-UA"/>
        </w:rPr>
      </w:pPr>
      <w:r w:rsidRPr="00D93CC1">
        <w:rPr>
          <w:lang w:val="uk-UA"/>
        </w:rPr>
        <w:t>1. Основні напрямки реформування публічного управління в Україні.</w:t>
      </w:r>
    </w:p>
    <w:p w:rsidR="001C692E" w:rsidRPr="00D93CC1" w:rsidRDefault="001C692E" w:rsidP="001C692E">
      <w:pPr>
        <w:pStyle w:val="Default"/>
        <w:ind w:firstLine="709"/>
        <w:jc w:val="both"/>
        <w:rPr>
          <w:lang w:val="uk-UA"/>
        </w:rPr>
      </w:pPr>
      <w:r w:rsidRPr="00D93CC1">
        <w:rPr>
          <w:lang w:val="uk-UA"/>
        </w:rPr>
        <w:t xml:space="preserve">2. </w:t>
      </w:r>
      <w:r w:rsidRPr="00D93CC1">
        <w:rPr>
          <w:bCs/>
          <w:lang w:val="uk-UA"/>
        </w:rPr>
        <w:t>З</w:t>
      </w:r>
      <w:r w:rsidRPr="00D93CC1">
        <w:rPr>
          <w:bCs/>
        </w:rPr>
        <w:t xml:space="preserve">аходи </w:t>
      </w:r>
      <w:r w:rsidRPr="00D93CC1">
        <w:rPr>
          <w:bCs/>
          <w:lang w:val="uk-UA"/>
        </w:rPr>
        <w:t>впровадження</w:t>
      </w:r>
      <w:r w:rsidRPr="00D93CC1">
        <w:rPr>
          <w:bCs/>
        </w:rPr>
        <w:t xml:space="preserve"> досвіду публічної служби </w:t>
      </w:r>
      <w:r w:rsidRPr="00D93CC1">
        <w:rPr>
          <w:bCs/>
          <w:lang w:val="uk-UA"/>
        </w:rPr>
        <w:t xml:space="preserve">зарубіжних країн у </w:t>
      </w:r>
      <w:r w:rsidRPr="00D93CC1">
        <w:rPr>
          <w:bCs/>
        </w:rPr>
        <w:t>вітчизняну практику</w:t>
      </w:r>
      <w:r w:rsidRPr="00D93CC1">
        <w:rPr>
          <w:bCs/>
          <w:lang w:val="uk-UA"/>
        </w:rPr>
        <w:t>.</w:t>
      </w:r>
    </w:p>
    <w:p w:rsidR="001E4030" w:rsidRPr="006F6C9C" w:rsidRDefault="001C692E" w:rsidP="001C692E">
      <w:pPr>
        <w:ind w:firstLine="709"/>
        <w:rPr>
          <w:b/>
          <w:lang w:val="uk-UA"/>
        </w:rPr>
      </w:pPr>
      <w:r w:rsidRPr="00D93CC1">
        <w:rPr>
          <w:lang w:val="uk-UA"/>
        </w:rPr>
        <w:t>3. Децентралізація в Україні із урахуванням зарубіжного досвіду</w:t>
      </w:r>
      <w:r>
        <w:rPr>
          <w:lang w:val="uk-UA"/>
        </w:rPr>
        <w:t>.</w:t>
      </w:r>
    </w:p>
    <w:p w:rsidR="001E4030" w:rsidRDefault="00185605" w:rsidP="001E4030">
      <w:pPr>
        <w:jc w:val="both"/>
        <w:rPr>
          <w:b/>
          <w:i/>
          <w:lang w:val="uk-UA"/>
        </w:rPr>
      </w:pPr>
      <w:r>
        <w:rPr>
          <w:b/>
          <w:i/>
          <w:lang w:val="uk-UA"/>
        </w:rPr>
        <w:t>Література: 9</w:t>
      </w:r>
      <w:r w:rsidR="001E4030">
        <w:rPr>
          <w:b/>
          <w:i/>
          <w:lang w:val="uk-UA"/>
        </w:rPr>
        <w:t xml:space="preserve">, </w:t>
      </w:r>
      <w:r>
        <w:rPr>
          <w:b/>
          <w:i/>
          <w:lang w:val="uk-UA"/>
        </w:rPr>
        <w:t>11, 18, 23, 29, 32, 48–51, 53–57, 61, 70, 84, 89, 90, 95, 99</w:t>
      </w:r>
      <w:r w:rsidR="00A55B8E">
        <w:rPr>
          <w:b/>
          <w:i/>
          <w:lang w:val="uk-UA"/>
        </w:rPr>
        <w:t>, 100</w:t>
      </w:r>
      <w:r>
        <w:rPr>
          <w:b/>
          <w:i/>
          <w:lang w:val="uk-UA"/>
        </w:rPr>
        <w:t xml:space="preserve"> </w:t>
      </w:r>
      <w:r w:rsidR="001E4030">
        <w:rPr>
          <w:b/>
          <w:i/>
          <w:lang w:val="uk-UA"/>
        </w:rPr>
        <w:t>та ін.</w:t>
      </w:r>
    </w:p>
    <w:p w:rsidR="00FE4157" w:rsidRPr="00FE4157" w:rsidRDefault="00FE4157" w:rsidP="001E4030">
      <w:pPr>
        <w:spacing w:line="276" w:lineRule="auto"/>
        <w:rPr>
          <w:rStyle w:val="FontStyle15"/>
          <w:color w:val="auto"/>
          <w:sz w:val="24"/>
          <w:szCs w:val="24"/>
          <w:lang w:val="uk-UA"/>
        </w:rPr>
      </w:pPr>
    </w:p>
    <w:p w:rsidR="004A582A" w:rsidRDefault="004A582A">
      <w:pPr>
        <w:spacing w:after="200" w:line="276" w:lineRule="auto"/>
        <w:rPr>
          <w:rStyle w:val="FontStyle15"/>
          <w:b/>
          <w:sz w:val="24"/>
          <w:szCs w:val="24"/>
          <w:lang w:val="uk-UA" w:eastAsia="uk-UA"/>
        </w:rPr>
      </w:pPr>
      <w:r>
        <w:rPr>
          <w:rStyle w:val="FontStyle15"/>
          <w:b/>
          <w:sz w:val="24"/>
          <w:szCs w:val="24"/>
          <w:lang w:val="uk-UA" w:eastAsia="uk-UA"/>
        </w:rPr>
        <w:br w:type="page"/>
      </w:r>
    </w:p>
    <w:p w:rsidR="00295D6B" w:rsidRDefault="007A0BDB" w:rsidP="007A0BDB">
      <w:pPr>
        <w:pStyle w:val="Style2"/>
        <w:widowControl/>
        <w:spacing w:line="240" w:lineRule="auto"/>
        <w:ind w:right="-143" w:firstLine="720"/>
        <w:jc w:val="center"/>
        <w:rPr>
          <w:rStyle w:val="FontStyle15"/>
          <w:b/>
          <w:sz w:val="24"/>
          <w:szCs w:val="24"/>
          <w:lang w:val="uk-UA" w:eastAsia="uk-UA"/>
        </w:rPr>
      </w:pPr>
      <w:r w:rsidRPr="00341295">
        <w:rPr>
          <w:rStyle w:val="FontStyle15"/>
          <w:b/>
          <w:sz w:val="24"/>
          <w:szCs w:val="24"/>
          <w:lang w:val="uk-UA" w:eastAsia="uk-UA"/>
        </w:rPr>
        <w:lastRenderedPageBreak/>
        <w:t>ЗАВ</w:t>
      </w:r>
      <w:r w:rsidR="00FE4157">
        <w:rPr>
          <w:rStyle w:val="FontStyle15"/>
          <w:b/>
          <w:sz w:val="24"/>
          <w:szCs w:val="24"/>
          <w:lang w:val="uk-UA" w:eastAsia="uk-UA"/>
        </w:rPr>
        <w:t xml:space="preserve">ДАННЯ ДЛЯ САМОСТІЙНОЇ РОБОТИ ЗДОБУВАЧІВ ВИЩОЇ ОСВІТИ </w:t>
      </w:r>
    </w:p>
    <w:p w:rsidR="009E79D0" w:rsidRPr="00341295" w:rsidRDefault="009E79D0" w:rsidP="007A0BDB">
      <w:pPr>
        <w:pStyle w:val="Style2"/>
        <w:widowControl/>
        <w:spacing w:line="240" w:lineRule="auto"/>
        <w:ind w:right="-143" w:firstLine="720"/>
        <w:jc w:val="center"/>
        <w:rPr>
          <w:rStyle w:val="FontStyle15"/>
          <w:b/>
          <w:sz w:val="24"/>
          <w:szCs w:val="24"/>
          <w:lang w:val="uk-UA" w:eastAsia="uk-UA"/>
        </w:rPr>
      </w:pPr>
    </w:p>
    <w:p w:rsidR="007A0BDB" w:rsidRPr="001B1458" w:rsidRDefault="00295D6B" w:rsidP="001B1458">
      <w:pPr>
        <w:rPr>
          <w:b/>
          <w:lang w:val="uk-UA"/>
        </w:rPr>
      </w:pPr>
      <w:r w:rsidRPr="00336191">
        <w:rPr>
          <w:b/>
          <w:lang w:val="uk-UA"/>
        </w:rPr>
        <w:t>До Т</w:t>
      </w:r>
      <w:r w:rsidR="007A0BDB" w:rsidRPr="00336191">
        <w:rPr>
          <w:b/>
          <w:lang w:val="uk-UA"/>
        </w:rPr>
        <w:t xml:space="preserve">еми 1. </w:t>
      </w:r>
      <w:r w:rsidR="001B1458" w:rsidRPr="00787A4C">
        <w:rPr>
          <w:b/>
          <w:lang w:val="uk-UA"/>
        </w:rPr>
        <w:t>Предмет та методологічна основа публічного управління в Україні та за кордоном</w:t>
      </w:r>
    </w:p>
    <w:p w:rsidR="007A0BDB" w:rsidRPr="00336191" w:rsidRDefault="007A0BDB" w:rsidP="00295D6B">
      <w:pPr>
        <w:tabs>
          <w:tab w:val="left" w:pos="3492"/>
        </w:tabs>
        <w:rPr>
          <w:i/>
          <w:lang w:val="uk-UA"/>
        </w:rPr>
      </w:pPr>
      <w:r w:rsidRPr="00336191">
        <w:rPr>
          <w:i/>
        </w:rPr>
        <w:t>Завдання для поточного контролю знань і вмінь здобувачів вищої освіти</w:t>
      </w:r>
      <w:r w:rsidR="00295D6B" w:rsidRPr="00336191">
        <w:rPr>
          <w:i/>
          <w:lang w:val="uk-UA"/>
        </w:rPr>
        <w:t>:</w:t>
      </w:r>
    </w:p>
    <w:p w:rsidR="00006C97" w:rsidRPr="00336191" w:rsidRDefault="00006C97" w:rsidP="00006C97">
      <w:pPr>
        <w:ind w:firstLine="709"/>
      </w:pPr>
      <w:r w:rsidRPr="00336191">
        <w:rPr>
          <w:lang w:val="uk-UA"/>
        </w:rPr>
        <w:t xml:space="preserve">1. </w:t>
      </w:r>
      <w:r w:rsidRPr="00336191">
        <w:t>Ви</w:t>
      </w:r>
      <w:r w:rsidR="008C0995">
        <w:t>значте поняття</w:t>
      </w:r>
      <w:r w:rsidR="008C0995">
        <w:rPr>
          <w:lang w:val="uk-UA"/>
        </w:rPr>
        <w:t xml:space="preserve"> «публічне управління» на національному та </w:t>
      </w:r>
      <w:r w:rsidR="00BD4B7A">
        <w:rPr>
          <w:lang w:val="uk-UA"/>
        </w:rPr>
        <w:t>міжнародному</w:t>
      </w:r>
      <w:r w:rsidR="008C0995">
        <w:rPr>
          <w:lang w:val="uk-UA"/>
        </w:rPr>
        <w:t xml:space="preserve"> рівнях</w:t>
      </w:r>
      <w:r w:rsidRPr="00336191">
        <w:t>.</w:t>
      </w:r>
    </w:p>
    <w:p w:rsidR="00006C97" w:rsidRPr="008C0995" w:rsidRDefault="008C0995" w:rsidP="00006C97">
      <w:pPr>
        <w:ind w:firstLine="709"/>
        <w:rPr>
          <w:lang w:val="uk-UA"/>
        </w:rPr>
      </w:pPr>
      <w:r>
        <w:t xml:space="preserve">2. </w:t>
      </w:r>
      <w:r>
        <w:rPr>
          <w:lang w:val="uk-UA"/>
        </w:rPr>
        <w:t>Визначне основні концепції публічного управління.</w:t>
      </w:r>
    </w:p>
    <w:p w:rsidR="00006C97" w:rsidRPr="008C0995" w:rsidRDefault="00006C97" w:rsidP="00006C97">
      <w:pPr>
        <w:ind w:firstLine="709"/>
        <w:rPr>
          <w:lang w:val="uk-UA"/>
        </w:rPr>
      </w:pPr>
      <w:r w:rsidRPr="00336191">
        <w:t>3. Якими нормативно-правовими актами рег</w:t>
      </w:r>
      <w:r w:rsidR="008C0995">
        <w:t>улюється по</w:t>
      </w:r>
      <w:r w:rsidR="00BD4B7A">
        <w:rPr>
          <w:lang w:val="uk-UA"/>
        </w:rPr>
        <w:t>няття т</w:t>
      </w:r>
      <w:r w:rsidR="008C0995">
        <w:rPr>
          <w:lang w:val="uk-UA"/>
        </w:rPr>
        <w:t>а порядок реалізації публічного управління на міжнародному рівні.</w:t>
      </w:r>
    </w:p>
    <w:p w:rsidR="007A0BDB" w:rsidRPr="008C0995" w:rsidRDefault="008C0995" w:rsidP="008C0995">
      <w:pPr>
        <w:ind w:firstLine="709"/>
        <w:rPr>
          <w:lang w:val="uk-UA"/>
        </w:rPr>
      </w:pPr>
      <w:r w:rsidRPr="008C0995">
        <w:rPr>
          <w:lang w:val="uk-UA"/>
        </w:rPr>
        <w:t xml:space="preserve">4. </w:t>
      </w:r>
      <w:r>
        <w:rPr>
          <w:lang w:val="uk-UA"/>
        </w:rPr>
        <w:t>Визначте співвідношення публічного управління та публічного адміністрування із урахуванням міжнародного досвіду.</w:t>
      </w:r>
    </w:p>
    <w:p w:rsidR="007A0BDB" w:rsidRPr="00336191" w:rsidRDefault="007A0BDB" w:rsidP="007A0BDB">
      <w:pPr>
        <w:tabs>
          <w:tab w:val="left" w:pos="3492"/>
        </w:tabs>
        <w:jc w:val="center"/>
        <w:rPr>
          <w:b/>
          <w:lang w:val="uk-UA"/>
        </w:rPr>
      </w:pPr>
    </w:p>
    <w:p w:rsidR="007A0BDB" w:rsidRPr="00336191" w:rsidRDefault="008C0995" w:rsidP="007A0BDB">
      <w:pPr>
        <w:tabs>
          <w:tab w:val="left" w:pos="3492"/>
        </w:tabs>
        <w:jc w:val="center"/>
        <w:rPr>
          <w:b/>
          <w:lang w:val="uk-UA"/>
        </w:rPr>
      </w:pPr>
      <w:r>
        <w:rPr>
          <w:b/>
          <w:lang w:val="uk-UA"/>
        </w:rPr>
        <w:t>Самопідготовка:</w:t>
      </w:r>
    </w:p>
    <w:p w:rsidR="00BE03BA" w:rsidRPr="00336191" w:rsidRDefault="008C0995" w:rsidP="00BE03BA">
      <w:pPr>
        <w:pStyle w:val="a3"/>
        <w:tabs>
          <w:tab w:val="left" w:pos="993"/>
        </w:tabs>
        <w:ind w:left="0" w:firstLine="720"/>
        <w:rPr>
          <w:rFonts w:ascii="Times New Roman" w:hAnsi="Times New Roman"/>
          <w:sz w:val="24"/>
          <w:szCs w:val="24"/>
        </w:rPr>
      </w:pPr>
      <w:r>
        <w:rPr>
          <w:rFonts w:ascii="Times New Roman" w:hAnsi="Times New Roman"/>
          <w:sz w:val="24"/>
          <w:szCs w:val="24"/>
        </w:rPr>
        <w:t>1. Підготуйте презентацію на тему «Поняття та нормативне визначення в Україні та за кордоном».</w:t>
      </w:r>
    </w:p>
    <w:p w:rsidR="005B2817" w:rsidRPr="00336191" w:rsidRDefault="008C0995" w:rsidP="00BE03BA">
      <w:pPr>
        <w:pStyle w:val="a3"/>
        <w:tabs>
          <w:tab w:val="left" w:pos="993"/>
        </w:tabs>
        <w:ind w:left="0" w:firstLine="720"/>
        <w:rPr>
          <w:rFonts w:ascii="Times New Roman" w:hAnsi="Times New Roman"/>
          <w:sz w:val="24"/>
          <w:szCs w:val="24"/>
        </w:rPr>
      </w:pPr>
      <w:r>
        <w:rPr>
          <w:rFonts w:ascii="Times New Roman" w:hAnsi="Times New Roman"/>
          <w:sz w:val="24"/>
          <w:szCs w:val="24"/>
        </w:rPr>
        <w:t xml:space="preserve">2. Підготуйте презентацію на тему «Міжнародні практики </w:t>
      </w:r>
      <w:r w:rsidR="002D0728">
        <w:rPr>
          <w:rFonts w:ascii="Times New Roman" w:hAnsi="Times New Roman"/>
          <w:sz w:val="24"/>
          <w:szCs w:val="24"/>
        </w:rPr>
        <w:t xml:space="preserve">застосування принципів в </w:t>
      </w:r>
      <w:r>
        <w:rPr>
          <w:rFonts w:ascii="Times New Roman" w:hAnsi="Times New Roman"/>
          <w:sz w:val="24"/>
          <w:szCs w:val="24"/>
        </w:rPr>
        <w:t>публічно</w:t>
      </w:r>
      <w:r w:rsidR="002D0728">
        <w:rPr>
          <w:rFonts w:ascii="Times New Roman" w:hAnsi="Times New Roman"/>
          <w:sz w:val="24"/>
          <w:szCs w:val="24"/>
        </w:rPr>
        <w:t>му</w:t>
      </w:r>
      <w:r>
        <w:rPr>
          <w:rFonts w:ascii="Times New Roman" w:hAnsi="Times New Roman"/>
          <w:sz w:val="24"/>
          <w:szCs w:val="24"/>
        </w:rPr>
        <w:t xml:space="preserve"> управлінн</w:t>
      </w:r>
      <w:r w:rsidR="002D0728">
        <w:rPr>
          <w:rFonts w:ascii="Times New Roman" w:hAnsi="Times New Roman"/>
          <w:sz w:val="24"/>
          <w:szCs w:val="24"/>
        </w:rPr>
        <w:t>і</w:t>
      </w:r>
      <w:r>
        <w:rPr>
          <w:rFonts w:ascii="Times New Roman" w:hAnsi="Times New Roman"/>
          <w:sz w:val="24"/>
          <w:szCs w:val="24"/>
        </w:rPr>
        <w:t>».</w:t>
      </w:r>
    </w:p>
    <w:p w:rsidR="00006C97" w:rsidRDefault="00006C97" w:rsidP="00006C97">
      <w:pPr>
        <w:tabs>
          <w:tab w:val="left" w:pos="3492"/>
        </w:tabs>
        <w:jc w:val="both"/>
        <w:rPr>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2. </w:t>
      </w:r>
      <w:r w:rsidR="001B1458" w:rsidRPr="00787A4C">
        <w:rPr>
          <w:b/>
          <w:lang w:val="uk-UA"/>
        </w:rPr>
        <w:t>Теоретичні засади публічного управління в Європейському союзі</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006C97" w:rsidRPr="00336191" w:rsidRDefault="00006C97" w:rsidP="00006C97">
      <w:pPr>
        <w:ind w:firstLine="709"/>
        <w:rPr>
          <w:lang w:val="uk-UA"/>
        </w:rPr>
      </w:pPr>
      <w:r w:rsidRPr="00336191">
        <w:rPr>
          <w:lang w:val="uk-UA"/>
        </w:rPr>
        <w:t>1.</w:t>
      </w:r>
      <w:r w:rsidR="008C0995">
        <w:rPr>
          <w:lang w:val="uk-UA"/>
        </w:rPr>
        <w:t xml:space="preserve"> Визначте поняття та особливості публічного управління в європейських країнах.</w:t>
      </w:r>
    </w:p>
    <w:p w:rsidR="00006C97" w:rsidRPr="002D0728" w:rsidRDefault="008C0995" w:rsidP="00006C97">
      <w:pPr>
        <w:ind w:firstLine="709"/>
        <w:rPr>
          <w:lang w:val="uk-UA"/>
        </w:rPr>
      </w:pPr>
      <w:r>
        <w:rPr>
          <w:lang w:val="uk-UA"/>
        </w:rPr>
        <w:t xml:space="preserve">2. </w:t>
      </w:r>
      <w:r w:rsidR="002D0728">
        <w:rPr>
          <w:lang w:val="uk-UA"/>
        </w:rPr>
        <w:t xml:space="preserve">Які Ви знаєте </w:t>
      </w:r>
      <w:r w:rsidR="002D0728" w:rsidRPr="002D0728">
        <w:rPr>
          <w:lang w:val="uk-UA"/>
        </w:rPr>
        <w:t>підходи до класифікації та види сучасного публічного управління</w:t>
      </w:r>
      <w:r w:rsidR="002D0728">
        <w:rPr>
          <w:lang w:val="uk-UA"/>
        </w:rPr>
        <w:t>?</w:t>
      </w:r>
    </w:p>
    <w:p w:rsidR="00006C97" w:rsidRPr="00336191" w:rsidRDefault="00006C97" w:rsidP="00006C97">
      <w:pPr>
        <w:ind w:firstLine="709"/>
        <w:rPr>
          <w:lang w:val="uk-UA"/>
        </w:rPr>
      </w:pPr>
      <w:r w:rsidRPr="00336191">
        <w:rPr>
          <w:lang w:val="uk-UA"/>
        </w:rPr>
        <w:t>3</w:t>
      </w:r>
      <w:r w:rsidR="002D0728">
        <w:rPr>
          <w:lang w:val="uk-UA"/>
        </w:rPr>
        <w:t>. Визначте систему актів, що закріпили європейський адміністративний простір.</w:t>
      </w:r>
    </w:p>
    <w:p w:rsidR="00006C97" w:rsidRPr="00336191" w:rsidRDefault="002D0728" w:rsidP="008C0995">
      <w:pPr>
        <w:ind w:firstLine="709"/>
        <w:rPr>
          <w:lang w:val="uk-UA"/>
        </w:rPr>
      </w:pPr>
      <w:r>
        <w:rPr>
          <w:lang w:val="uk-UA"/>
        </w:rPr>
        <w:t>4. Визначте систему актів Європейських країн, які закріплюють принципи управління.</w:t>
      </w:r>
    </w:p>
    <w:p w:rsidR="00006C97" w:rsidRPr="00336191" w:rsidRDefault="00006C97" w:rsidP="00006C97">
      <w:pPr>
        <w:tabs>
          <w:tab w:val="left" w:pos="3492"/>
        </w:tabs>
        <w:jc w:val="center"/>
        <w:rPr>
          <w:b/>
          <w:lang w:val="uk-UA"/>
        </w:rPr>
      </w:pPr>
    </w:p>
    <w:p w:rsidR="00006C97" w:rsidRPr="00336191" w:rsidRDefault="002D0728" w:rsidP="00006C97">
      <w:pPr>
        <w:tabs>
          <w:tab w:val="left" w:pos="3492"/>
        </w:tabs>
        <w:jc w:val="center"/>
        <w:rPr>
          <w:b/>
          <w:lang w:val="uk-UA"/>
        </w:rPr>
      </w:pPr>
      <w:r>
        <w:rPr>
          <w:b/>
          <w:lang w:val="uk-UA"/>
        </w:rPr>
        <w:t>Самопідготовка:</w:t>
      </w:r>
    </w:p>
    <w:p w:rsidR="00006C97" w:rsidRPr="002D0728" w:rsidRDefault="002D0728" w:rsidP="002D0728">
      <w:pPr>
        <w:shd w:val="clear" w:color="auto" w:fill="FFFFFF"/>
        <w:ind w:firstLine="709"/>
        <w:rPr>
          <w:color w:val="000000"/>
          <w:lang w:val="uk-UA" w:eastAsia="uk-UA"/>
        </w:rPr>
      </w:pPr>
      <w:r>
        <w:rPr>
          <w:color w:val="000000"/>
          <w:lang w:val="uk-UA" w:eastAsia="uk-UA"/>
        </w:rPr>
        <w:t>Підготуйте презентацію або виступ у межах теми: «</w:t>
      </w:r>
      <w:r>
        <w:rPr>
          <w:lang w:val="uk-UA"/>
        </w:rPr>
        <w:t>Публічне управління в окремій країні, що входить до Європейського союзу (за вибором здобувача вищої освіти)».</w:t>
      </w:r>
    </w:p>
    <w:p w:rsidR="00006C97" w:rsidRDefault="00006C97" w:rsidP="00006C97">
      <w:pPr>
        <w:tabs>
          <w:tab w:val="left" w:pos="3492"/>
        </w:tabs>
        <w:jc w:val="both"/>
        <w:rPr>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3. </w:t>
      </w:r>
      <w:r w:rsidR="001B1458" w:rsidRPr="00787A4C">
        <w:rPr>
          <w:b/>
          <w:lang w:val="uk-UA"/>
        </w:rPr>
        <w:t>Зарубіжні практики функціонування публічної служби</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2D0728" w:rsidRDefault="00006C97" w:rsidP="00980A01">
      <w:pPr>
        <w:ind w:firstLine="709"/>
        <w:rPr>
          <w:lang w:val="uk-UA"/>
        </w:rPr>
      </w:pPr>
      <w:r w:rsidRPr="00336191">
        <w:rPr>
          <w:lang w:val="uk-UA"/>
        </w:rPr>
        <w:t xml:space="preserve">1. </w:t>
      </w:r>
      <w:r w:rsidRPr="00336191">
        <w:t>В</w:t>
      </w:r>
      <w:r w:rsidR="00980A01" w:rsidRPr="00336191">
        <w:rPr>
          <w:lang w:val="uk-UA"/>
        </w:rPr>
        <w:t xml:space="preserve">изначте </w:t>
      </w:r>
      <w:r w:rsidR="00980A01" w:rsidRPr="00336191">
        <w:t>пон</w:t>
      </w:r>
      <w:r w:rsidR="002D0728">
        <w:t>я</w:t>
      </w:r>
      <w:r w:rsidR="002D0728">
        <w:rPr>
          <w:lang w:val="uk-UA"/>
        </w:rPr>
        <w:t>ття та особливості публічної служби в закордонних практиках.</w:t>
      </w:r>
    </w:p>
    <w:p w:rsidR="00980A01" w:rsidRPr="002D0728" w:rsidRDefault="002D0728" w:rsidP="00980A01">
      <w:pPr>
        <w:ind w:firstLine="709"/>
        <w:rPr>
          <w:lang w:val="uk-UA"/>
        </w:rPr>
      </w:pPr>
      <w:r>
        <w:t xml:space="preserve">2. </w:t>
      </w:r>
      <w:r>
        <w:rPr>
          <w:lang w:val="uk-UA"/>
        </w:rPr>
        <w:t>Які види публічної служби визначені у зарубіжних країнах?</w:t>
      </w:r>
    </w:p>
    <w:p w:rsidR="00980A01" w:rsidRPr="001B3175" w:rsidRDefault="001B3175" w:rsidP="00980A01">
      <w:pPr>
        <w:ind w:firstLine="709"/>
        <w:rPr>
          <w:lang w:val="uk-UA"/>
        </w:rPr>
      </w:pPr>
      <w:r>
        <w:t xml:space="preserve">3. </w:t>
      </w:r>
      <w:r>
        <w:rPr>
          <w:lang w:val="uk-UA"/>
        </w:rPr>
        <w:t>Світові практики видів публічних службовців.</w:t>
      </w:r>
    </w:p>
    <w:p w:rsidR="00006C97" w:rsidRPr="001B3175" w:rsidRDefault="001B3175" w:rsidP="002D0728">
      <w:pPr>
        <w:ind w:firstLine="709"/>
        <w:rPr>
          <w:lang w:val="uk-UA"/>
        </w:rPr>
      </w:pPr>
      <w:r>
        <w:t xml:space="preserve">4. </w:t>
      </w:r>
      <w:r>
        <w:rPr>
          <w:lang w:val="uk-UA"/>
        </w:rPr>
        <w:t>Визначте законодавчі акти, що закріпили порядок проходження публічної служби в зарубіжних країнах.</w:t>
      </w:r>
    </w:p>
    <w:p w:rsidR="00006C97" w:rsidRPr="00336191" w:rsidRDefault="00006C97" w:rsidP="00006C97">
      <w:pPr>
        <w:tabs>
          <w:tab w:val="left" w:pos="3492"/>
        </w:tabs>
        <w:jc w:val="center"/>
        <w:rPr>
          <w:b/>
          <w:lang w:val="uk-UA"/>
        </w:rPr>
      </w:pPr>
    </w:p>
    <w:p w:rsidR="00006C97" w:rsidRPr="00336191" w:rsidRDefault="002D0728" w:rsidP="00006C97">
      <w:pPr>
        <w:tabs>
          <w:tab w:val="left" w:pos="3492"/>
        </w:tabs>
        <w:jc w:val="center"/>
        <w:rPr>
          <w:b/>
          <w:lang w:val="uk-UA"/>
        </w:rPr>
      </w:pPr>
      <w:r>
        <w:rPr>
          <w:b/>
          <w:lang w:val="uk-UA"/>
        </w:rPr>
        <w:t>Самопідготовка:</w:t>
      </w:r>
    </w:p>
    <w:p w:rsidR="00006C97" w:rsidRDefault="002D0728" w:rsidP="002D0728">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Підготуйте презентацію на тему «Публічна служба в Україні та за кордоном».</w:t>
      </w:r>
    </w:p>
    <w:p w:rsidR="002D0728" w:rsidRDefault="002D0728" w:rsidP="002D0728">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Підготуйте презентацію на тему «Практики публічної служби в Європі»</w:t>
      </w:r>
      <w:r w:rsidR="001B3175">
        <w:rPr>
          <w:rFonts w:ascii="Times New Roman" w:hAnsi="Times New Roman"/>
          <w:sz w:val="24"/>
          <w:szCs w:val="24"/>
        </w:rPr>
        <w:t>.</w:t>
      </w:r>
    </w:p>
    <w:p w:rsidR="001B3175" w:rsidRPr="00336191" w:rsidRDefault="001B3175" w:rsidP="002D0728">
      <w:pPr>
        <w:pStyle w:val="a3"/>
        <w:tabs>
          <w:tab w:val="left" w:pos="993"/>
        </w:tabs>
        <w:spacing w:after="0" w:line="240" w:lineRule="auto"/>
        <w:ind w:left="0" w:firstLine="720"/>
        <w:jc w:val="both"/>
        <w:rPr>
          <w:rFonts w:ascii="Times New Roman" w:hAnsi="Times New Roman"/>
          <w:bCs/>
          <w:sz w:val="24"/>
          <w:szCs w:val="24"/>
        </w:rPr>
      </w:pPr>
      <w:r>
        <w:rPr>
          <w:rFonts w:ascii="Times New Roman" w:hAnsi="Times New Roman"/>
          <w:sz w:val="24"/>
          <w:szCs w:val="24"/>
        </w:rPr>
        <w:t>3. Підготуйте презентацію на тему «Зарубіжний досвід функціонування державної служби (на прикладі конкретної країни за вибором).</w:t>
      </w:r>
    </w:p>
    <w:p w:rsidR="00006C97" w:rsidRDefault="00006C97" w:rsidP="00006C97">
      <w:pPr>
        <w:tabs>
          <w:tab w:val="left" w:pos="3492"/>
        </w:tabs>
        <w:jc w:val="both"/>
        <w:rPr>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w:t>
      </w:r>
      <w:r w:rsidR="00980A01" w:rsidRPr="00336191">
        <w:rPr>
          <w:b/>
          <w:lang w:val="uk-UA"/>
        </w:rPr>
        <w:t>4</w:t>
      </w:r>
      <w:r w:rsidRPr="00336191">
        <w:rPr>
          <w:b/>
          <w:lang w:val="uk-UA"/>
        </w:rPr>
        <w:t xml:space="preserve">. </w:t>
      </w:r>
      <w:r w:rsidR="001B1458" w:rsidRPr="00787A4C">
        <w:rPr>
          <w:b/>
          <w:lang w:val="uk-UA"/>
        </w:rPr>
        <w:t>Досвід добору та формування кадрів державної служби в європейських країнах</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336191" w:rsidRDefault="00006C97" w:rsidP="00980A01">
      <w:pPr>
        <w:ind w:firstLine="709"/>
      </w:pPr>
      <w:r w:rsidRPr="00336191">
        <w:rPr>
          <w:lang w:val="uk-UA"/>
        </w:rPr>
        <w:lastRenderedPageBreak/>
        <w:t xml:space="preserve">1. </w:t>
      </w:r>
      <w:r w:rsidRPr="00336191">
        <w:t>В</w:t>
      </w:r>
      <w:r w:rsidR="001B3175">
        <w:rPr>
          <w:lang w:val="uk-UA"/>
        </w:rPr>
        <w:t>изначте порядок вступу на публічну службу в Німеччині, Франції, Італії, Польщі (за вибором)</w:t>
      </w:r>
      <w:r w:rsidR="00980A01" w:rsidRPr="00336191">
        <w:t>.</w:t>
      </w:r>
    </w:p>
    <w:p w:rsidR="00980A01" w:rsidRPr="001B3175" w:rsidRDefault="001B3175" w:rsidP="00980A01">
      <w:pPr>
        <w:ind w:firstLine="709"/>
        <w:rPr>
          <w:lang w:val="uk-UA"/>
        </w:rPr>
      </w:pPr>
      <w:r>
        <w:t xml:space="preserve">2. </w:t>
      </w:r>
      <w:r>
        <w:rPr>
          <w:lang w:val="uk-UA"/>
        </w:rPr>
        <w:t>Кадровий резерв в європейських країнах.</w:t>
      </w:r>
    </w:p>
    <w:p w:rsidR="00980A01" w:rsidRPr="001B3175" w:rsidRDefault="00980A01" w:rsidP="00980A01">
      <w:pPr>
        <w:ind w:firstLine="709"/>
        <w:rPr>
          <w:lang w:val="uk-UA"/>
        </w:rPr>
      </w:pPr>
      <w:r w:rsidRPr="00336191">
        <w:t>3. Якими нормативно-правовими актами</w:t>
      </w:r>
      <w:r w:rsidR="001B3175">
        <w:t xml:space="preserve"> виз</w:t>
      </w:r>
      <w:r w:rsidR="001B3175">
        <w:rPr>
          <w:lang w:val="uk-UA"/>
        </w:rPr>
        <w:t>начається порядок конкурсу в країнах Європи?</w:t>
      </w:r>
    </w:p>
    <w:p w:rsidR="00006C97" w:rsidRPr="00336191" w:rsidRDefault="00980A01" w:rsidP="00980A01">
      <w:pPr>
        <w:ind w:firstLine="709"/>
        <w:rPr>
          <w:lang w:val="uk-UA"/>
        </w:rPr>
      </w:pPr>
      <w:r w:rsidRPr="00336191">
        <w:t>4. Визначте п</w:t>
      </w:r>
      <w:r w:rsidR="001B3175">
        <w:rPr>
          <w:lang w:val="uk-UA"/>
        </w:rPr>
        <w:t>орядок та види юридичної відповідальності публічних службовців із урахуванням європейського досвіду</w:t>
      </w:r>
      <w:r w:rsidRPr="00336191">
        <w:rPr>
          <w:rStyle w:val="rvts0"/>
          <w:lang w:val="uk-UA"/>
        </w:rPr>
        <w:t>.</w:t>
      </w:r>
    </w:p>
    <w:p w:rsidR="00006C97" w:rsidRPr="00336191" w:rsidRDefault="00006C97" w:rsidP="00006C97">
      <w:pPr>
        <w:tabs>
          <w:tab w:val="left" w:pos="3492"/>
        </w:tabs>
        <w:jc w:val="center"/>
        <w:rPr>
          <w:b/>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Підготуйте презентацію на тему «Порядок заміщення вакантної посади (на прикладі конкретної європейської країни за вибором)».</w:t>
      </w:r>
    </w:p>
    <w:p w:rsidR="00006C97" w:rsidRP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Підготуйте презентацію на тему «Правовий статус публічного службовця в Європі».</w:t>
      </w:r>
    </w:p>
    <w:p w:rsidR="00006C97" w:rsidRDefault="00006C97" w:rsidP="00006C97">
      <w:pPr>
        <w:tabs>
          <w:tab w:val="left" w:pos="3492"/>
        </w:tabs>
        <w:jc w:val="both"/>
        <w:rPr>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w:t>
      </w:r>
      <w:r w:rsidR="00980A01" w:rsidRPr="00336191">
        <w:rPr>
          <w:b/>
          <w:lang w:val="uk-UA"/>
        </w:rPr>
        <w:t>5</w:t>
      </w:r>
      <w:r w:rsidRPr="00336191">
        <w:rPr>
          <w:b/>
          <w:lang w:val="uk-UA"/>
        </w:rPr>
        <w:t xml:space="preserve">. </w:t>
      </w:r>
      <w:r w:rsidR="001B1458" w:rsidRPr="00787A4C">
        <w:rPr>
          <w:b/>
        </w:rPr>
        <w:t>Зарубіжний досвід організації надання публічних послуг</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336191" w:rsidRDefault="00006C97" w:rsidP="00980A01">
      <w:pPr>
        <w:ind w:firstLine="709"/>
      </w:pPr>
      <w:r w:rsidRPr="00336191">
        <w:rPr>
          <w:lang w:val="uk-UA"/>
        </w:rPr>
        <w:t xml:space="preserve">1. </w:t>
      </w:r>
      <w:r w:rsidRPr="00336191">
        <w:t>В</w:t>
      </w:r>
      <w:r w:rsidR="00980A01" w:rsidRPr="00336191">
        <w:rPr>
          <w:lang w:val="uk-UA"/>
        </w:rPr>
        <w:t xml:space="preserve">изначте </w:t>
      </w:r>
      <w:r w:rsidR="00DA7F8D">
        <w:t>поняття «</w:t>
      </w:r>
      <w:r w:rsidR="00DA7F8D">
        <w:rPr>
          <w:lang w:val="uk-UA"/>
        </w:rPr>
        <w:t>публічна</w:t>
      </w:r>
      <w:r w:rsidR="00980A01" w:rsidRPr="00336191">
        <w:t xml:space="preserve"> послуг</w:t>
      </w:r>
      <w:r w:rsidR="00DA7F8D">
        <w:rPr>
          <w:lang w:val="uk-UA"/>
        </w:rPr>
        <w:t>а</w:t>
      </w:r>
      <w:r w:rsidR="00980A01" w:rsidRPr="00336191">
        <w:t>»</w:t>
      </w:r>
      <w:r w:rsidR="00DA7F8D">
        <w:rPr>
          <w:lang w:val="uk-UA"/>
        </w:rPr>
        <w:t xml:space="preserve"> у зарубіжних практиках</w:t>
      </w:r>
      <w:r w:rsidR="00980A01" w:rsidRPr="00336191">
        <w:t>.</w:t>
      </w:r>
    </w:p>
    <w:p w:rsidR="00980A01" w:rsidRPr="00336191" w:rsidRDefault="00980A01" w:rsidP="00980A01">
      <w:pPr>
        <w:ind w:firstLine="709"/>
      </w:pPr>
      <w:r w:rsidRPr="00336191">
        <w:t>2.</w:t>
      </w:r>
      <w:r w:rsidR="00B07977">
        <w:rPr>
          <w:lang w:eastAsia="uk-UA"/>
        </w:rPr>
        <w:t xml:space="preserve"> Які є види </w:t>
      </w:r>
      <w:r w:rsidR="00B07977">
        <w:rPr>
          <w:lang w:val="uk-UA" w:eastAsia="uk-UA"/>
        </w:rPr>
        <w:t>публічних</w:t>
      </w:r>
      <w:r w:rsidRPr="00336191">
        <w:rPr>
          <w:lang w:eastAsia="uk-UA"/>
        </w:rPr>
        <w:t xml:space="preserve"> послуг</w:t>
      </w:r>
      <w:r w:rsidR="00B07977">
        <w:rPr>
          <w:lang w:val="uk-UA" w:eastAsia="uk-UA"/>
        </w:rPr>
        <w:t xml:space="preserve"> в зарубіжних країнах</w:t>
      </w:r>
      <w:r w:rsidRPr="00336191">
        <w:t>?</w:t>
      </w:r>
    </w:p>
    <w:p w:rsidR="00980A01" w:rsidRPr="00336191" w:rsidRDefault="00980A01" w:rsidP="00980A01">
      <w:pPr>
        <w:ind w:firstLine="709"/>
      </w:pPr>
      <w:r w:rsidRPr="00336191">
        <w:t>3. Визначте принципи</w:t>
      </w:r>
      <w:r w:rsidR="00B07977">
        <w:t xml:space="preserve"> надання </w:t>
      </w:r>
      <w:r w:rsidR="00B07977">
        <w:rPr>
          <w:lang w:val="uk-UA"/>
        </w:rPr>
        <w:t>публічних</w:t>
      </w:r>
      <w:r w:rsidRPr="00336191">
        <w:t xml:space="preserve"> послуг</w:t>
      </w:r>
      <w:r w:rsidR="00B07977">
        <w:rPr>
          <w:lang w:val="uk-UA"/>
        </w:rPr>
        <w:t xml:space="preserve"> в європейських країнах</w:t>
      </w:r>
      <w:r w:rsidRPr="00336191">
        <w:t>.</w:t>
      </w:r>
    </w:p>
    <w:p w:rsidR="00006C97" w:rsidRPr="00DA7F8D" w:rsidRDefault="00980A01" w:rsidP="00DA7F8D">
      <w:pPr>
        <w:ind w:firstLine="709"/>
        <w:rPr>
          <w:lang w:val="uk-UA"/>
        </w:rPr>
      </w:pPr>
      <w:r w:rsidRPr="00336191">
        <w:t>4. Визначте су</w:t>
      </w:r>
      <w:r w:rsidR="00B07977">
        <w:t xml:space="preserve">б’єктів надання </w:t>
      </w:r>
      <w:r w:rsidR="00B07977">
        <w:rPr>
          <w:lang w:val="uk-UA"/>
        </w:rPr>
        <w:t>публічних</w:t>
      </w:r>
      <w:r w:rsidRPr="00336191">
        <w:t xml:space="preserve"> послуг</w:t>
      </w:r>
      <w:r w:rsidR="00B07977">
        <w:rPr>
          <w:lang w:val="uk-UA"/>
        </w:rPr>
        <w:t xml:space="preserve"> в зарубіжних країнах</w:t>
      </w:r>
      <w:r w:rsidRPr="00336191">
        <w:t>.</w:t>
      </w:r>
    </w:p>
    <w:p w:rsidR="00006C97" w:rsidRPr="00336191" w:rsidRDefault="00006C97" w:rsidP="00006C97">
      <w:pPr>
        <w:tabs>
          <w:tab w:val="left" w:pos="3492"/>
        </w:tabs>
        <w:jc w:val="center"/>
        <w:rPr>
          <w:b/>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w:t>
      </w:r>
      <w:r w:rsidR="00B07977">
        <w:rPr>
          <w:rFonts w:ascii="Times New Roman" w:hAnsi="Times New Roman"/>
          <w:sz w:val="24"/>
          <w:szCs w:val="24"/>
        </w:rPr>
        <w:t>те презентацію на тему «Публічні послуги в Європі</w:t>
      </w:r>
      <w:r>
        <w:rPr>
          <w:rFonts w:ascii="Times New Roman" w:hAnsi="Times New Roman"/>
          <w:sz w:val="24"/>
          <w:szCs w:val="24"/>
        </w:rPr>
        <w:t>».</w:t>
      </w:r>
    </w:p>
    <w:p w:rsidR="00006C97" w:rsidRPr="001B3175" w:rsidRDefault="00B07977"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Підготуйте виступ на тему «Критерії надання публічних послуг: європейські та світові практики</w:t>
      </w:r>
      <w:r w:rsidR="001B3175">
        <w:rPr>
          <w:rFonts w:ascii="Times New Roman" w:hAnsi="Times New Roman"/>
          <w:sz w:val="24"/>
          <w:szCs w:val="24"/>
        </w:rPr>
        <w:t>».</w:t>
      </w:r>
    </w:p>
    <w:p w:rsidR="00006C97" w:rsidRDefault="00006C97" w:rsidP="00006C97">
      <w:pPr>
        <w:tabs>
          <w:tab w:val="left" w:pos="3492"/>
        </w:tabs>
        <w:jc w:val="both"/>
        <w:rPr>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w:t>
      </w:r>
      <w:r w:rsidR="001B1458">
        <w:rPr>
          <w:b/>
          <w:lang w:val="uk-UA"/>
        </w:rPr>
        <w:t xml:space="preserve">6. </w:t>
      </w:r>
      <w:r w:rsidR="001B1458" w:rsidRPr="00787A4C">
        <w:rPr>
          <w:b/>
          <w:lang w:val="uk-UA"/>
        </w:rPr>
        <w:t>Зарубіжний досвід публічного управління інноваційним потенціалом економіки</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336191" w:rsidRDefault="00006C97" w:rsidP="00980A01">
      <w:pPr>
        <w:ind w:firstLine="709"/>
      </w:pPr>
      <w:r w:rsidRPr="00336191">
        <w:rPr>
          <w:lang w:val="uk-UA"/>
        </w:rPr>
        <w:t xml:space="preserve">1. </w:t>
      </w:r>
      <w:r w:rsidRPr="00336191">
        <w:t>В</w:t>
      </w:r>
      <w:r w:rsidR="00980A01" w:rsidRPr="00336191">
        <w:rPr>
          <w:lang w:val="uk-UA"/>
        </w:rPr>
        <w:t xml:space="preserve">изначте </w:t>
      </w:r>
      <w:r w:rsidR="00B07977">
        <w:rPr>
          <w:lang w:val="uk-UA"/>
        </w:rPr>
        <w:t>поняття інновації в Європі</w:t>
      </w:r>
      <w:r w:rsidR="00980A01" w:rsidRPr="00336191">
        <w:t>.</w:t>
      </w:r>
    </w:p>
    <w:p w:rsidR="00980A01" w:rsidRPr="00B07977" w:rsidRDefault="00980A01" w:rsidP="00980A01">
      <w:pPr>
        <w:ind w:firstLine="709"/>
        <w:rPr>
          <w:lang w:val="uk-UA"/>
        </w:rPr>
      </w:pPr>
      <w:r w:rsidRPr="00336191">
        <w:t>2.</w:t>
      </w:r>
      <w:r w:rsidR="00B07977">
        <w:rPr>
          <w:lang w:eastAsia="uk-UA"/>
        </w:rPr>
        <w:t xml:space="preserve"> </w:t>
      </w:r>
      <w:r w:rsidR="00B07977">
        <w:rPr>
          <w:lang w:val="uk-UA" w:eastAsia="uk-UA"/>
        </w:rPr>
        <w:t xml:space="preserve">Визначте </w:t>
      </w:r>
      <w:r w:rsidR="00B07977">
        <w:rPr>
          <w:lang w:val="uk-UA"/>
        </w:rPr>
        <w:t>систему органів управління у сфері економіки в розвинених країнах світу.</w:t>
      </w:r>
    </w:p>
    <w:p w:rsidR="00980A01" w:rsidRPr="00B07977" w:rsidRDefault="00980A01" w:rsidP="00980A01">
      <w:pPr>
        <w:ind w:firstLine="709"/>
        <w:rPr>
          <w:lang w:val="uk-UA"/>
        </w:rPr>
      </w:pPr>
      <w:r w:rsidRPr="00336191">
        <w:t xml:space="preserve">3. </w:t>
      </w:r>
      <w:r w:rsidR="00B07977">
        <w:rPr>
          <w:lang w:val="uk-UA"/>
        </w:rPr>
        <w:t>Механізми управління економікою у світі.</w:t>
      </w:r>
    </w:p>
    <w:p w:rsidR="00006C97" w:rsidRPr="00B07977" w:rsidRDefault="00980A01" w:rsidP="00B07977">
      <w:pPr>
        <w:ind w:firstLine="709"/>
        <w:rPr>
          <w:lang w:val="uk-UA"/>
        </w:rPr>
      </w:pPr>
      <w:r w:rsidRPr="00336191">
        <w:t xml:space="preserve">4. Визначте </w:t>
      </w:r>
      <w:r w:rsidR="00B07977">
        <w:rPr>
          <w:lang w:val="uk-UA"/>
        </w:rPr>
        <w:t>інструменти економічної інноваційної політики у зарубіжних практиках.</w:t>
      </w:r>
    </w:p>
    <w:p w:rsidR="00006C97" w:rsidRPr="00336191" w:rsidRDefault="00006C97" w:rsidP="00006C97">
      <w:pPr>
        <w:tabs>
          <w:tab w:val="left" w:pos="3492"/>
        </w:tabs>
        <w:jc w:val="center"/>
        <w:rPr>
          <w:b/>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w:t>
      </w:r>
      <w:r w:rsidR="00B07977">
        <w:rPr>
          <w:rFonts w:ascii="Times New Roman" w:hAnsi="Times New Roman"/>
          <w:sz w:val="24"/>
          <w:szCs w:val="24"/>
        </w:rPr>
        <w:t>те презентацію на тему «Зарубіжний досвід управління економікою</w:t>
      </w:r>
      <w:r>
        <w:rPr>
          <w:rFonts w:ascii="Times New Roman" w:hAnsi="Times New Roman"/>
          <w:sz w:val="24"/>
          <w:szCs w:val="24"/>
        </w:rPr>
        <w:t>».</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Підготуйте презентацію на тему «Пр</w:t>
      </w:r>
      <w:r w:rsidR="00B07977">
        <w:rPr>
          <w:rFonts w:ascii="Times New Roman" w:hAnsi="Times New Roman"/>
          <w:sz w:val="24"/>
          <w:szCs w:val="24"/>
        </w:rPr>
        <w:t>актики інновацій у світовій економіці</w:t>
      </w:r>
      <w:r>
        <w:rPr>
          <w:rFonts w:ascii="Times New Roman" w:hAnsi="Times New Roman"/>
          <w:sz w:val="24"/>
          <w:szCs w:val="24"/>
        </w:rPr>
        <w:t>».</w:t>
      </w:r>
    </w:p>
    <w:p w:rsidR="00006C97" w:rsidRPr="001B3175" w:rsidRDefault="00006C97" w:rsidP="001B3175">
      <w:pPr>
        <w:tabs>
          <w:tab w:val="left" w:pos="3492"/>
        </w:tabs>
        <w:jc w:val="center"/>
        <w:rPr>
          <w:b/>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w:t>
      </w:r>
      <w:r w:rsidR="00980A01" w:rsidRPr="00336191">
        <w:rPr>
          <w:b/>
          <w:lang w:val="uk-UA"/>
        </w:rPr>
        <w:t>7</w:t>
      </w:r>
      <w:r w:rsidRPr="00336191">
        <w:rPr>
          <w:b/>
          <w:lang w:val="uk-UA"/>
        </w:rPr>
        <w:t xml:space="preserve">. </w:t>
      </w:r>
      <w:r w:rsidR="001B1458" w:rsidRPr="00787A4C">
        <w:rPr>
          <w:b/>
          <w:lang w:val="uk-UA"/>
        </w:rPr>
        <w:t>Світовий досвід боротьби з корупцією в публічному управлінні</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336191" w:rsidRDefault="00006C97" w:rsidP="00980A01">
      <w:pPr>
        <w:ind w:firstLine="709"/>
      </w:pPr>
      <w:r w:rsidRPr="00336191">
        <w:rPr>
          <w:lang w:val="uk-UA"/>
        </w:rPr>
        <w:t xml:space="preserve">1. </w:t>
      </w:r>
      <w:r w:rsidRPr="00336191">
        <w:t>В</w:t>
      </w:r>
      <w:r w:rsidR="00980A01" w:rsidRPr="00336191">
        <w:rPr>
          <w:lang w:val="uk-UA"/>
        </w:rPr>
        <w:t xml:space="preserve">изначте </w:t>
      </w:r>
      <w:r w:rsidR="00980A01" w:rsidRPr="00336191">
        <w:t>поняття «корупція» та «корупційне правопорушення»</w:t>
      </w:r>
      <w:r w:rsidR="00636355">
        <w:rPr>
          <w:lang w:val="uk-UA"/>
        </w:rPr>
        <w:t xml:space="preserve"> у світових практиках</w:t>
      </w:r>
      <w:r w:rsidR="00980A01" w:rsidRPr="00336191">
        <w:t>.</w:t>
      </w:r>
    </w:p>
    <w:p w:rsidR="00980A01" w:rsidRPr="00336191" w:rsidRDefault="00980A01" w:rsidP="00980A01">
      <w:pPr>
        <w:ind w:firstLine="709"/>
      </w:pPr>
      <w:r w:rsidRPr="00336191">
        <w:t>2. Якими нормативно-правовими актами регулюється запобігання і протидія корупції</w:t>
      </w:r>
      <w:r w:rsidR="00636355">
        <w:rPr>
          <w:lang w:val="uk-UA"/>
        </w:rPr>
        <w:t xml:space="preserve"> в зарубіжних країнах</w:t>
      </w:r>
      <w:r w:rsidRPr="00336191">
        <w:t>?</w:t>
      </w:r>
    </w:p>
    <w:p w:rsidR="00980A01" w:rsidRDefault="00980A01" w:rsidP="00980A01">
      <w:pPr>
        <w:ind w:firstLine="709"/>
        <w:rPr>
          <w:lang w:val="uk-UA"/>
        </w:rPr>
      </w:pPr>
      <w:r w:rsidRPr="00336191">
        <w:t>3. Які є заходи запобігання корупційним та пов’яза</w:t>
      </w:r>
      <w:r w:rsidR="00636355">
        <w:t>ним з корупцією правопорушенням</w:t>
      </w:r>
      <w:r w:rsidR="00636355">
        <w:rPr>
          <w:lang w:val="uk-UA"/>
        </w:rPr>
        <w:t xml:space="preserve"> в європейських країнах?</w:t>
      </w:r>
    </w:p>
    <w:p w:rsidR="00636355" w:rsidRPr="00636355" w:rsidRDefault="00636355" w:rsidP="00980A01">
      <w:pPr>
        <w:ind w:firstLine="709"/>
        <w:rPr>
          <w:lang w:val="uk-UA"/>
        </w:rPr>
      </w:pPr>
      <w:r>
        <w:rPr>
          <w:lang w:val="uk-UA"/>
        </w:rPr>
        <w:t>4. Міжнародні акти, що закріплюють механізм запобігання та протидію корупції.</w:t>
      </w:r>
    </w:p>
    <w:p w:rsidR="00006C97" w:rsidRPr="00336191" w:rsidRDefault="00636355" w:rsidP="00636355">
      <w:pPr>
        <w:ind w:firstLine="709"/>
        <w:rPr>
          <w:lang w:val="uk-UA"/>
        </w:rPr>
      </w:pPr>
      <w:r>
        <w:rPr>
          <w:lang w:val="uk-UA"/>
        </w:rPr>
        <w:lastRenderedPageBreak/>
        <w:t xml:space="preserve">5. </w:t>
      </w:r>
      <w:r w:rsidR="00980A01" w:rsidRPr="00636355">
        <w:rPr>
          <w:lang w:val="uk-UA"/>
        </w:rPr>
        <w:t xml:space="preserve">В чому полягає </w:t>
      </w:r>
      <w:r w:rsidR="00980A01" w:rsidRPr="00636355">
        <w:rPr>
          <w:rStyle w:val="rvts9"/>
          <w:lang w:val="uk-UA"/>
        </w:rPr>
        <w:t>участь України в міжнародному співробітництві у сфері запобігання і протидії корупції</w:t>
      </w:r>
      <w:r w:rsidR="00980A01" w:rsidRPr="00636355">
        <w:rPr>
          <w:lang w:val="uk-UA"/>
        </w:rPr>
        <w:t>?</w:t>
      </w:r>
    </w:p>
    <w:p w:rsidR="00006C97" w:rsidRPr="00336191" w:rsidRDefault="00006C97" w:rsidP="00006C97">
      <w:pPr>
        <w:tabs>
          <w:tab w:val="left" w:pos="3492"/>
        </w:tabs>
        <w:jc w:val="center"/>
        <w:rPr>
          <w:b/>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w:t>
      </w:r>
      <w:r w:rsidR="00636355">
        <w:rPr>
          <w:rFonts w:ascii="Times New Roman" w:hAnsi="Times New Roman"/>
          <w:sz w:val="24"/>
          <w:szCs w:val="24"/>
        </w:rPr>
        <w:t>те презентацію на тему «Боротьба з корупцією у світових практиках</w:t>
      </w:r>
      <w:r>
        <w:rPr>
          <w:rFonts w:ascii="Times New Roman" w:hAnsi="Times New Roman"/>
          <w:sz w:val="24"/>
          <w:szCs w:val="24"/>
        </w:rPr>
        <w:t>».</w:t>
      </w:r>
    </w:p>
    <w:p w:rsidR="00636355" w:rsidRDefault="00636355" w:rsidP="0063635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Підготуйте презентацію на тему «Удосконалення боротьби з корупцією із урахуванням міжнародного досвіду».</w:t>
      </w:r>
    </w:p>
    <w:p w:rsidR="00636355" w:rsidRPr="00636355" w:rsidRDefault="00636355" w:rsidP="0063635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3. Підготуйте доповідь на тему «Прояви корупції на міжнародному рівні».</w:t>
      </w:r>
    </w:p>
    <w:p w:rsidR="00006C97" w:rsidRPr="001B3175" w:rsidRDefault="00006C97" w:rsidP="001B3175">
      <w:pPr>
        <w:tabs>
          <w:tab w:val="left" w:pos="3492"/>
        </w:tabs>
        <w:jc w:val="center"/>
        <w:rPr>
          <w:b/>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w:t>
      </w:r>
      <w:r w:rsidR="00980A01" w:rsidRPr="00336191">
        <w:rPr>
          <w:b/>
          <w:lang w:val="uk-UA"/>
        </w:rPr>
        <w:t>8</w:t>
      </w:r>
      <w:r w:rsidRPr="00336191">
        <w:rPr>
          <w:b/>
          <w:lang w:val="uk-UA"/>
        </w:rPr>
        <w:t xml:space="preserve">. </w:t>
      </w:r>
      <w:r w:rsidR="001B1458" w:rsidRPr="00787A4C">
        <w:rPr>
          <w:b/>
          <w:lang w:val="uk-UA"/>
        </w:rPr>
        <w:t>Зарубіжний досвід публічного управління на місцевому рівні</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636355" w:rsidRDefault="00006C97" w:rsidP="00980A01">
      <w:pPr>
        <w:ind w:firstLine="709"/>
        <w:rPr>
          <w:lang w:val="uk-UA"/>
        </w:rPr>
      </w:pPr>
      <w:r w:rsidRPr="00336191">
        <w:rPr>
          <w:lang w:val="uk-UA"/>
        </w:rPr>
        <w:t xml:space="preserve">1. </w:t>
      </w:r>
      <w:r w:rsidRPr="00336191">
        <w:t>В</w:t>
      </w:r>
      <w:r w:rsidR="00980A01" w:rsidRPr="00336191">
        <w:rPr>
          <w:lang w:val="uk-UA"/>
        </w:rPr>
        <w:t xml:space="preserve">изначте </w:t>
      </w:r>
      <w:r w:rsidR="00636355">
        <w:t>поняття «</w:t>
      </w:r>
      <w:r w:rsidR="00636355">
        <w:rPr>
          <w:lang w:val="uk-UA"/>
        </w:rPr>
        <w:t>децентралізація» у св</w:t>
      </w:r>
      <w:r w:rsidR="001F11A6">
        <w:rPr>
          <w:lang w:val="uk-UA"/>
        </w:rPr>
        <w:t>і</w:t>
      </w:r>
      <w:r w:rsidR="00636355">
        <w:rPr>
          <w:lang w:val="uk-UA"/>
        </w:rPr>
        <w:t>тових практиках.</w:t>
      </w:r>
    </w:p>
    <w:p w:rsidR="00980A01" w:rsidRPr="00636355" w:rsidRDefault="00636355" w:rsidP="00980A01">
      <w:pPr>
        <w:ind w:firstLine="709"/>
        <w:rPr>
          <w:lang w:val="uk-UA"/>
        </w:rPr>
      </w:pPr>
      <w:r>
        <w:t xml:space="preserve">2. </w:t>
      </w:r>
      <w:r>
        <w:rPr>
          <w:lang w:val="uk-UA"/>
        </w:rPr>
        <w:t>Визначте систему органів місцевого рівня управління (на прикладі конкретної зарубіжної країни за вибором).</w:t>
      </w:r>
    </w:p>
    <w:p w:rsidR="00980A01" w:rsidRPr="00636355" w:rsidRDefault="00636355" w:rsidP="00980A01">
      <w:pPr>
        <w:ind w:firstLine="709"/>
        <w:rPr>
          <w:lang w:val="uk-UA"/>
        </w:rPr>
      </w:pPr>
      <w:r>
        <w:t>3.</w:t>
      </w:r>
      <w:r>
        <w:rPr>
          <w:lang w:val="uk-UA"/>
        </w:rPr>
        <w:t xml:space="preserve"> Система органів управління на місцях в країнах Європи.</w:t>
      </w:r>
    </w:p>
    <w:p w:rsidR="00006C97" w:rsidRPr="00636355" w:rsidRDefault="00980A01" w:rsidP="00636355">
      <w:pPr>
        <w:ind w:firstLine="709"/>
        <w:rPr>
          <w:lang w:val="uk-UA"/>
        </w:rPr>
      </w:pPr>
      <w:r w:rsidRPr="00336191">
        <w:t>4. Визн</w:t>
      </w:r>
      <w:r w:rsidR="00636355">
        <w:t xml:space="preserve">ачте </w:t>
      </w:r>
      <w:r w:rsidR="00636355">
        <w:rPr>
          <w:lang w:val="uk-UA"/>
        </w:rPr>
        <w:t>нормативні акти, що визначають порядок функціонування місцевого самоврядування в зарубіжних країнах.</w:t>
      </w:r>
    </w:p>
    <w:p w:rsidR="00006C97" w:rsidRPr="00336191" w:rsidRDefault="00006C97" w:rsidP="00006C97">
      <w:pPr>
        <w:tabs>
          <w:tab w:val="left" w:pos="3492"/>
        </w:tabs>
        <w:jc w:val="center"/>
        <w:rPr>
          <w:b/>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w:t>
      </w:r>
      <w:r w:rsidR="00636355">
        <w:rPr>
          <w:rFonts w:ascii="Times New Roman" w:hAnsi="Times New Roman"/>
          <w:sz w:val="24"/>
          <w:szCs w:val="24"/>
        </w:rPr>
        <w:t>те презентацію на тему «Моделі місцевого самоврядування у світі</w:t>
      </w:r>
      <w:r>
        <w:rPr>
          <w:rFonts w:ascii="Times New Roman" w:hAnsi="Times New Roman"/>
          <w:sz w:val="24"/>
          <w:szCs w:val="24"/>
        </w:rPr>
        <w:t>».</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Підго</w:t>
      </w:r>
      <w:r w:rsidR="00636355">
        <w:rPr>
          <w:rFonts w:ascii="Times New Roman" w:hAnsi="Times New Roman"/>
          <w:sz w:val="24"/>
          <w:szCs w:val="24"/>
        </w:rPr>
        <w:t>туйте презентацію на тему «Децентралізація в Україні з урахуванням міжнародного досвіду. Що треба робити?</w:t>
      </w:r>
      <w:r>
        <w:rPr>
          <w:rFonts w:ascii="Times New Roman" w:hAnsi="Times New Roman"/>
          <w:sz w:val="24"/>
          <w:szCs w:val="24"/>
        </w:rPr>
        <w:t>».</w:t>
      </w:r>
    </w:p>
    <w:p w:rsidR="001F11A6" w:rsidRDefault="001F11A6"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3. Підготуйте доповідь на тему «Деконцентрація в Україні».</w:t>
      </w:r>
    </w:p>
    <w:p w:rsidR="00006C97" w:rsidRPr="001B3175" w:rsidRDefault="00006C97" w:rsidP="001B3175">
      <w:pPr>
        <w:tabs>
          <w:tab w:val="left" w:pos="3492"/>
        </w:tabs>
        <w:jc w:val="center"/>
        <w:rPr>
          <w:b/>
          <w:lang w:val="uk-UA"/>
        </w:rPr>
      </w:pPr>
    </w:p>
    <w:p w:rsidR="001B1458" w:rsidRPr="00336191" w:rsidRDefault="001B1458" w:rsidP="00006C97">
      <w:pPr>
        <w:tabs>
          <w:tab w:val="left" w:pos="3492"/>
        </w:tabs>
        <w:jc w:val="both"/>
        <w:rPr>
          <w:lang w:val="uk-UA"/>
        </w:rPr>
      </w:pPr>
    </w:p>
    <w:p w:rsidR="00006C97" w:rsidRPr="001B1458" w:rsidRDefault="00006C97" w:rsidP="00006C97">
      <w:pPr>
        <w:rPr>
          <w:b/>
          <w:lang w:val="uk-UA"/>
        </w:rPr>
      </w:pPr>
      <w:r w:rsidRPr="00336191">
        <w:rPr>
          <w:b/>
          <w:lang w:val="uk-UA"/>
        </w:rPr>
        <w:t xml:space="preserve">До Теми </w:t>
      </w:r>
      <w:r w:rsidR="00980A01" w:rsidRPr="00336191">
        <w:rPr>
          <w:b/>
          <w:lang w:val="uk-UA"/>
        </w:rPr>
        <w:t>9</w:t>
      </w:r>
      <w:r w:rsidRPr="00336191">
        <w:rPr>
          <w:b/>
          <w:lang w:val="uk-UA"/>
        </w:rPr>
        <w:t xml:space="preserve">. </w:t>
      </w:r>
      <w:r w:rsidR="001B1458" w:rsidRPr="00787A4C">
        <w:rPr>
          <w:b/>
          <w:lang w:val="uk-UA"/>
        </w:rPr>
        <w:t>Практика європейських держав щодо надання публічних послуг на місцевому рівні</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424488" w:rsidRDefault="00006C97" w:rsidP="00980A01">
      <w:pPr>
        <w:ind w:firstLine="709"/>
        <w:rPr>
          <w:lang w:val="uk-UA"/>
        </w:rPr>
      </w:pPr>
      <w:r w:rsidRPr="00336191">
        <w:rPr>
          <w:lang w:val="uk-UA"/>
        </w:rPr>
        <w:t xml:space="preserve">1. </w:t>
      </w:r>
      <w:r w:rsidRPr="00336191">
        <w:t>В</w:t>
      </w:r>
      <w:r w:rsidR="00424488">
        <w:rPr>
          <w:lang w:val="uk-UA"/>
        </w:rPr>
        <w:t>изначте систему органів, що забезпечують надання публічних послуг на місцевому рівні в країнах Європи.</w:t>
      </w:r>
    </w:p>
    <w:p w:rsidR="00980A01" w:rsidRPr="00424488" w:rsidRDefault="00980A01" w:rsidP="00980A01">
      <w:pPr>
        <w:ind w:firstLine="709"/>
        <w:rPr>
          <w:lang w:val="uk-UA"/>
        </w:rPr>
      </w:pPr>
      <w:r w:rsidRPr="00336191">
        <w:t>2. Які є при</w:t>
      </w:r>
      <w:r w:rsidR="00424488">
        <w:t>нц</w:t>
      </w:r>
      <w:r w:rsidR="00424488">
        <w:rPr>
          <w:lang w:val="uk-UA"/>
        </w:rPr>
        <w:t>ипи надання публічних послуг на місцевому рівні в країнах Європи?</w:t>
      </w:r>
    </w:p>
    <w:p w:rsidR="00980A01" w:rsidRPr="00424488" w:rsidRDefault="00980A01" w:rsidP="00980A01">
      <w:pPr>
        <w:ind w:firstLine="709"/>
        <w:rPr>
          <w:lang w:val="uk-UA"/>
        </w:rPr>
      </w:pPr>
      <w:r w:rsidRPr="00336191">
        <w:t>3. Якими нормативно-правовими актами регулю</w:t>
      </w:r>
      <w:r w:rsidR="00424488">
        <w:t>єтьс</w:t>
      </w:r>
      <w:r w:rsidR="00424488">
        <w:rPr>
          <w:lang w:val="uk-UA"/>
        </w:rPr>
        <w:t>я порядок надання публічних послуг в європейських країнах?</w:t>
      </w:r>
    </w:p>
    <w:p w:rsidR="00006C97" w:rsidRPr="00424488" w:rsidRDefault="00424488" w:rsidP="00424488">
      <w:pPr>
        <w:ind w:firstLine="709"/>
        <w:rPr>
          <w:lang w:val="uk-UA"/>
        </w:rPr>
      </w:pPr>
      <w:r>
        <w:t xml:space="preserve">4. Визначте </w:t>
      </w:r>
      <w:r>
        <w:rPr>
          <w:lang w:val="uk-UA"/>
        </w:rPr>
        <w:t>основні напрямки реформування порядку надання публічних послуг в Україні із урахуванням європейського досвіду.</w:t>
      </w:r>
    </w:p>
    <w:p w:rsidR="00006C97" w:rsidRPr="00336191" w:rsidRDefault="00006C97" w:rsidP="00006C97">
      <w:pPr>
        <w:tabs>
          <w:tab w:val="left" w:pos="3492"/>
        </w:tabs>
        <w:jc w:val="center"/>
        <w:rPr>
          <w:b/>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w:t>
      </w:r>
      <w:r w:rsidR="00424488">
        <w:rPr>
          <w:rFonts w:ascii="Times New Roman" w:hAnsi="Times New Roman"/>
          <w:sz w:val="24"/>
          <w:szCs w:val="24"/>
        </w:rPr>
        <w:t>те презентацію на тему «Децентралізація та публічні послуги в Україні та за кордоном</w:t>
      </w:r>
      <w:r>
        <w:rPr>
          <w:rFonts w:ascii="Times New Roman" w:hAnsi="Times New Roman"/>
          <w:sz w:val="24"/>
          <w:szCs w:val="24"/>
        </w:rPr>
        <w:t>».</w:t>
      </w:r>
    </w:p>
    <w:p w:rsidR="001B3175" w:rsidRDefault="00424488"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Підготуйте доповідь на тему «Як я бачу реалізацію публічних послуг в Україні через 5-10 років</w:t>
      </w:r>
      <w:r w:rsidR="001B3175">
        <w:rPr>
          <w:rFonts w:ascii="Times New Roman" w:hAnsi="Times New Roman"/>
          <w:sz w:val="24"/>
          <w:szCs w:val="24"/>
        </w:rPr>
        <w:t>».</w:t>
      </w:r>
    </w:p>
    <w:p w:rsidR="00006C97" w:rsidRPr="001B3175" w:rsidRDefault="00006C97" w:rsidP="001B3175">
      <w:pPr>
        <w:tabs>
          <w:tab w:val="left" w:pos="3492"/>
        </w:tabs>
        <w:jc w:val="center"/>
        <w:rPr>
          <w:b/>
          <w:lang w:val="uk-UA"/>
        </w:rPr>
      </w:pPr>
    </w:p>
    <w:p w:rsidR="001B1458" w:rsidRPr="00336191" w:rsidRDefault="001B1458" w:rsidP="00006C97">
      <w:pPr>
        <w:tabs>
          <w:tab w:val="left" w:pos="3492"/>
        </w:tabs>
        <w:jc w:val="both"/>
        <w:rPr>
          <w:lang w:val="uk-UA"/>
        </w:rPr>
      </w:pPr>
    </w:p>
    <w:p w:rsidR="00006C97" w:rsidRPr="001B1458" w:rsidRDefault="00006C97" w:rsidP="00980A01">
      <w:pPr>
        <w:rPr>
          <w:b/>
          <w:lang w:val="uk-UA"/>
        </w:rPr>
      </w:pPr>
      <w:r w:rsidRPr="00336191">
        <w:rPr>
          <w:b/>
          <w:lang w:val="uk-UA"/>
        </w:rPr>
        <w:t xml:space="preserve">До Теми </w:t>
      </w:r>
      <w:r w:rsidR="00980A01" w:rsidRPr="00336191">
        <w:rPr>
          <w:b/>
          <w:lang w:val="uk-UA"/>
        </w:rPr>
        <w:t>10</w:t>
      </w:r>
      <w:r w:rsidRPr="00336191">
        <w:rPr>
          <w:b/>
          <w:lang w:val="uk-UA"/>
        </w:rPr>
        <w:t xml:space="preserve">. </w:t>
      </w:r>
      <w:r w:rsidR="001B1458" w:rsidRPr="00787A4C">
        <w:rPr>
          <w:b/>
          <w:lang w:val="uk-UA"/>
        </w:rPr>
        <w:t>Процеси реформування публічного управління в країнах Європейського союзу</w:t>
      </w:r>
    </w:p>
    <w:p w:rsidR="00006C97" w:rsidRPr="00336191" w:rsidRDefault="00006C97" w:rsidP="00006C97">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980A01" w:rsidRPr="00336191" w:rsidRDefault="00006C97" w:rsidP="00980A01">
      <w:pPr>
        <w:ind w:firstLine="709"/>
      </w:pPr>
      <w:r w:rsidRPr="00336191">
        <w:rPr>
          <w:lang w:val="uk-UA"/>
        </w:rPr>
        <w:t xml:space="preserve">1. </w:t>
      </w:r>
      <w:r w:rsidRPr="00336191">
        <w:t>В</w:t>
      </w:r>
      <w:r w:rsidR="00980A01" w:rsidRPr="00336191">
        <w:rPr>
          <w:lang w:val="uk-UA"/>
        </w:rPr>
        <w:t xml:space="preserve">изначте </w:t>
      </w:r>
      <w:r w:rsidR="00424488">
        <w:rPr>
          <w:lang w:val="uk-UA"/>
        </w:rPr>
        <w:t>основні напрямки реформування публічного управління в Європі</w:t>
      </w:r>
      <w:r w:rsidR="00980A01" w:rsidRPr="00336191">
        <w:t>.</w:t>
      </w:r>
    </w:p>
    <w:p w:rsidR="00980A01" w:rsidRPr="00424488" w:rsidRDefault="00424488" w:rsidP="00980A01">
      <w:pPr>
        <w:ind w:firstLine="709"/>
        <w:rPr>
          <w:lang w:val="uk-UA"/>
        </w:rPr>
      </w:pPr>
      <w:r>
        <w:t xml:space="preserve">2. </w:t>
      </w:r>
      <w:r>
        <w:rPr>
          <w:lang w:val="uk-UA"/>
        </w:rPr>
        <w:t>Інновації в публічному управлінні: Україна та Європа.</w:t>
      </w:r>
    </w:p>
    <w:p w:rsidR="00980A01" w:rsidRPr="00424488" w:rsidRDefault="00424488" w:rsidP="00980A01">
      <w:pPr>
        <w:ind w:firstLine="709"/>
        <w:rPr>
          <w:lang w:val="uk-UA"/>
        </w:rPr>
      </w:pPr>
      <w:r>
        <w:t xml:space="preserve">3. </w:t>
      </w:r>
      <w:r>
        <w:rPr>
          <w:lang w:val="uk-UA"/>
        </w:rPr>
        <w:t>Окремі процеси реформування публічного управління із урахуванням європейського досвіду (описати один критерій на вибір здобувача).</w:t>
      </w:r>
    </w:p>
    <w:p w:rsidR="00006C97" w:rsidRPr="00424488" w:rsidRDefault="00424488" w:rsidP="00424488">
      <w:pPr>
        <w:ind w:firstLine="709"/>
        <w:rPr>
          <w:lang w:val="uk-UA"/>
        </w:rPr>
      </w:pPr>
      <w:r>
        <w:lastRenderedPageBreak/>
        <w:t>4. Виз</w:t>
      </w:r>
      <w:r>
        <w:rPr>
          <w:lang w:val="uk-UA"/>
        </w:rPr>
        <w:t>начте міжнародні акти, що передбачають модернізацію в публічному управлінні.</w:t>
      </w:r>
    </w:p>
    <w:p w:rsidR="00006C97" w:rsidRPr="00336191" w:rsidRDefault="00006C97" w:rsidP="00006C97">
      <w:pPr>
        <w:tabs>
          <w:tab w:val="left" w:pos="3492"/>
        </w:tabs>
        <w:jc w:val="center"/>
        <w:rPr>
          <w:b/>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1. Підготуй</w:t>
      </w:r>
      <w:r w:rsidR="00424488">
        <w:rPr>
          <w:rFonts w:ascii="Times New Roman" w:hAnsi="Times New Roman"/>
          <w:sz w:val="24"/>
          <w:szCs w:val="24"/>
        </w:rPr>
        <w:t>те презентацію на тему «ІТ технології для публічного управління</w:t>
      </w:r>
      <w:r>
        <w:rPr>
          <w:rFonts w:ascii="Times New Roman" w:hAnsi="Times New Roman"/>
          <w:sz w:val="24"/>
          <w:szCs w:val="24"/>
        </w:rPr>
        <w:t>».</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w:t>
      </w:r>
      <w:r w:rsidR="00896B4F">
        <w:rPr>
          <w:rFonts w:ascii="Times New Roman" w:hAnsi="Times New Roman"/>
          <w:sz w:val="24"/>
          <w:szCs w:val="24"/>
        </w:rPr>
        <w:t>дготуйте презентацію на тему «Адміністративний договір як новітній підхід у публічному управлінні із урахуванням європейського досвіду</w:t>
      </w:r>
      <w:r>
        <w:rPr>
          <w:rFonts w:ascii="Times New Roman" w:hAnsi="Times New Roman"/>
          <w:sz w:val="24"/>
          <w:szCs w:val="24"/>
        </w:rPr>
        <w:t>».</w:t>
      </w:r>
    </w:p>
    <w:p w:rsidR="00FF4E80" w:rsidRPr="001B3175" w:rsidRDefault="00FF4E80" w:rsidP="001B3175">
      <w:pPr>
        <w:tabs>
          <w:tab w:val="left" w:pos="3492"/>
        </w:tabs>
        <w:jc w:val="center"/>
        <w:rPr>
          <w:b/>
          <w:lang w:val="uk-UA"/>
        </w:rPr>
      </w:pPr>
    </w:p>
    <w:p w:rsidR="001B1458" w:rsidRDefault="001B1458" w:rsidP="00FF4E80">
      <w:pPr>
        <w:rPr>
          <w:b/>
          <w:lang w:val="uk-UA"/>
        </w:rPr>
      </w:pPr>
    </w:p>
    <w:p w:rsidR="00FF4E80" w:rsidRPr="001B1458" w:rsidRDefault="00FF4E80" w:rsidP="00FF4E80">
      <w:pPr>
        <w:rPr>
          <w:b/>
          <w:lang w:val="uk-UA"/>
        </w:rPr>
      </w:pPr>
      <w:r w:rsidRPr="00336191">
        <w:rPr>
          <w:b/>
          <w:lang w:val="uk-UA"/>
        </w:rPr>
        <w:t>До Теми</w:t>
      </w:r>
      <w:r w:rsidR="001B1458">
        <w:rPr>
          <w:b/>
          <w:lang w:val="uk-UA"/>
        </w:rPr>
        <w:t xml:space="preserve"> 11. </w:t>
      </w:r>
      <w:r w:rsidR="001B1458" w:rsidRPr="00787A4C">
        <w:rPr>
          <w:b/>
          <w:lang w:val="uk-UA"/>
        </w:rPr>
        <w:t>Можливість адаптації та імплементації зарубіжного досвіду публічного управління та адміністрування в Україні</w:t>
      </w:r>
    </w:p>
    <w:p w:rsidR="00FF4E80" w:rsidRPr="00336191" w:rsidRDefault="00FF4E80" w:rsidP="00FF4E80">
      <w:pPr>
        <w:tabs>
          <w:tab w:val="left" w:pos="3492"/>
        </w:tabs>
        <w:rPr>
          <w:i/>
          <w:lang w:val="uk-UA"/>
        </w:rPr>
      </w:pPr>
      <w:r w:rsidRPr="00336191">
        <w:rPr>
          <w:i/>
        </w:rPr>
        <w:t>Завдання для поточного контролю знань і вмінь здобувачів вищої освіти</w:t>
      </w:r>
      <w:r w:rsidRPr="00336191">
        <w:rPr>
          <w:i/>
          <w:lang w:val="uk-UA"/>
        </w:rPr>
        <w:t>:</w:t>
      </w:r>
    </w:p>
    <w:p w:rsidR="00FF4E80" w:rsidRPr="00336191" w:rsidRDefault="00FF4E80" w:rsidP="00FF4E80">
      <w:pPr>
        <w:ind w:firstLine="709"/>
      </w:pPr>
      <w:r w:rsidRPr="00336191">
        <w:rPr>
          <w:lang w:val="uk-UA"/>
        </w:rPr>
        <w:t xml:space="preserve">1. </w:t>
      </w:r>
      <w:r w:rsidR="00896B4F">
        <w:rPr>
          <w:lang w:val="uk-UA"/>
        </w:rPr>
        <w:t>Запропонуйте законодавче визначення поняття «публічне управління» для України із урахуванням міжнародного досвіду</w:t>
      </w:r>
      <w:r w:rsidRPr="00336191">
        <w:t>.</w:t>
      </w:r>
    </w:p>
    <w:p w:rsidR="00FF4E80" w:rsidRPr="00896B4F" w:rsidRDefault="00896B4F" w:rsidP="00FF4E80">
      <w:pPr>
        <w:ind w:firstLine="709"/>
        <w:rPr>
          <w:lang w:val="uk-UA"/>
        </w:rPr>
      </w:pPr>
      <w:r>
        <w:t xml:space="preserve">2. </w:t>
      </w:r>
      <w:r>
        <w:rPr>
          <w:lang w:val="uk-UA"/>
        </w:rPr>
        <w:t>Запропонуйте реформування органів публічного управління для України.</w:t>
      </w:r>
    </w:p>
    <w:p w:rsidR="00FF4E80" w:rsidRPr="00896B4F" w:rsidRDefault="00896B4F" w:rsidP="00FF4E80">
      <w:pPr>
        <w:ind w:firstLine="709"/>
        <w:rPr>
          <w:lang w:val="uk-UA"/>
        </w:rPr>
      </w:pPr>
      <w:r>
        <w:t xml:space="preserve">3. </w:t>
      </w:r>
      <w:r>
        <w:rPr>
          <w:lang w:val="uk-UA"/>
        </w:rPr>
        <w:t xml:space="preserve">Визначте основні складові ефективного публічного </w:t>
      </w:r>
      <w:r w:rsidR="00BD4B7A">
        <w:rPr>
          <w:lang w:val="uk-UA"/>
        </w:rPr>
        <w:t>управління</w:t>
      </w:r>
      <w:r>
        <w:rPr>
          <w:lang w:val="uk-UA"/>
        </w:rPr>
        <w:t xml:space="preserve"> для України (із урахуванням зарубіжного досвіду).</w:t>
      </w:r>
    </w:p>
    <w:p w:rsidR="00FF4E80" w:rsidRPr="00896B4F" w:rsidRDefault="00896B4F" w:rsidP="00FF4E80">
      <w:pPr>
        <w:ind w:firstLine="709"/>
        <w:rPr>
          <w:lang w:val="uk-UA"/>
        </w:rPr>
      </w:pPr>
      <w:r>
        <w:t xml:space="preserve">4. </w:t>
      </w:r>
      <w:r>
        <w:rPr>
          <w:lang w:val="uk-UA"/>
        </w:rPr>
        <w:t>Запропонуйте дієвий механізм адаптації зарубіжного досвіду управління в національну правову систему.</w:t>
      </w:r>
    </w:p>
    <w:p w:rsidR="00FF4E80" w:rsidRDefault="00FF4E80" w:rsidP="00FF4E80">
      <w:pPr>
        <w:ind w:firstLine="709"/>
        <w:rPr>
          <w:lang w:val="uk-UA"/>
        </w:rPr>
      </w:pPr>
    </w:p>
    <w:p w:rsidR="001B3175" w:rsidRPr="00336191" w:rsidRDefault="001B3175" w:rsidP="001B3175">
      <w:pPr>
        <w:tabs>
          <w:tab w:val="left" w:pos="3492"/>
        </w:tabs>
        <w:jc w:val="center"/>
        <w:rPr>
          <w:b/>
          <w:lang w:val="uk-UA"/>
        </w:rPr>
      </w:pPr>
      <w:r>
        <w:rPr>
          <w:b/>
          <w:lang w:val="uk-UA"/>
        </w:rPr>
        <w:t>Самопідготовка:</w:t>
      </w:r>
    </w:p>
    <w:p w:rsid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 xml:space="preserve">1. Підготуйте презентацію </w:t>
      </w:r>
      <w:r w:rsidR="00896B4F">
        <w:rPr>
          <w:rFonts w:ascii="Times New Roman" w:hAnsi="Times New Roman"/>
          <w:sz w:val="24"/>
          <w:szCs w:val="24"/>
        </w:rPr>
        <w:t>на тему «Публічне управління в Україні та Європі: порівняльна характеристика</w:t>
      </w:r>
      <w:r>
        <w:rPr>
          <w:rFonts w:ascii="Times New Roman" w:hAnsi="Times New Roman"/>
          <w:sz w:val="24"/>
          <w:szCs w:val="24"/>
        </w:rPr>
        <w:t>».</w:t>
      </w:r>
    </w:p>
    <w:p w:rsidR="001B3175" w:rsidRPr="001B3175" w:rsidRDefault="001B3175" w:rsidP="001B3175">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2. Пі</w:t>
      </w:r>
      <w:r w:rsidR="00896B4F">
        <w:rPr>
          <w:rFonts w:ascii="Times New Roman" w:hAnsi="Times New Roman"/>
          <w:sz w:val="24"/>
          <w:szCs w:val="24"/>
        </w:rPr>
        <w:t>дготуйте презентацію на тему «Публічне управління на місцевому рівні в Україні із урахуванням міжнародного досвіду</w:t>
      </w:r>
      <w:r>
        <w:rPr>
          <w:rFonts w:ascii="Times New Roman" w:hAnsi="Times New Roman"/>
          <w:sz w:val="24"/>
          <w:szCs w:val="24"/>
        </w:rPr>
        <w:t>».</w:t>
      </w:r>
    </w:p>
    <w:p w:rsidR="00006C97" w:rsidRPr="00006C97" w:rsidRDefault="00006C97" w:rsidP="00006C97">
      <w:pPr>
        <w:tabs>
          <w:tab w:val="left" w:pos="3492"/>
        </w:tabs>
        <w:jc w:val="both"/>
        <w:rPr>
          <w:lang w:val="uk-UA"/>
        </w:rPr>
      </w:pPr>
    </w:p>
    <w:p w:rsidR="00FE4157" w:rsidRDefault="00FE4157">
      <w:pPr>
        <w:spacing w:after="200" w:line="276" w:lineRule="auto"/>
        <w:rPr>
          <w:rFonts w:eastAsia="Calibri"/>
          <w:b/>
          <w:lang w:val="uk-UA" w:eastAsia="en-US"/>
        </w:rPr>
      </w:pPr>
      <w:r>
        <w:rPr>
          <w:rFonts w:eastAsia="Calibri"/>
          <w:b/>
          <w:lang w:eastAsia="en-US"/>
        </w:rPr>
        <w:br w:type="page"/>
      </w:r>
    </w:p>
    <w:p w:rsidR="005B2817" w:rsidRPr="00893CED" w:rsidRDefault="000B5FA1" w:rsidP="00893CED">
      <w:pPr>
        <w:pStyle w:val="Style2"/>
        <w:widowControl/>
        <w:spacing w:line="240" w:lineRule="auto"/>
        <w:ind w:right="-143" w:firstLine="720"/>
        <w:jc w:val="center"/>
        <w:rPr>
          <w:rFonts w:ascii="Times New Roman" w:hAnsi="Times New Roman" w:cs="Times New Roman"/>
          <w:b/>
          <w:color w:val="000000"/>
          <w:lang w:val="uk-UA" w:eastAsia="uk-UA"/>
        </w:rPr>
      </w:pPr>
      <w:r w:rsidRPr="00FE4157">
        <w:rPr>
          <w:rFonts w:ascii="Times New Roman" w:eastAsia="Calibri" w:hAnsi="Times New Roman" w:cs="Times New Roman"/>
          <w:b/>
          <w:lang w:val="uk-UA" w:eastAsia="en-US"/>
        </w:rPr>
        <w:lastRenderedPageBreak/>
        <w:t xml:space="preserve">ПИТАННЯ ДЛЯ ПІДСУМКОВОГО </w:t>
      </w:r>
      <w:r w:rsidR="00A366F2" w:rsidRPr="00FE4157">
        <w:rPr>
          <w:rFonts w:ascii="Times New Roman" w:eastAsia="Calibri" w:hAnsi="Times New Roman" w:cs="Times New Roman"/>
          <w:b/>
          <w:lang w:val="uk-UA" w:eastAsia="en-US"/>
        </w:rPr>
        <w:t>КОНТРОЛЮ ЗНАНЬ І ВМІНЬ ЗДОБУВАЧІВ ВИЩОЇ ОСВІТИ</w:t>
      </w:r>
    </w:p>
    <w:p w:rsidR="00BC3340" w:rsidRPr="00F47F77" w:rsidRDefault="00F63EE4" w:rsidP="00BC3340">
      <w:pPr>
        <w:numPr>
          <w:ilvl w:val="0"/>
          <w:numId w:val="6"/>
        </w:numPr>
        <w:tabs>
          <w:tab w:val="clear" w:pos="1080"/>
          <w:tab w:val="num" w:pos="0"/>
        </w:tabs>
        <w:ind w:left="0" w:firstLine="720"/>
        <w:jc w:val="both"/>
      </w:pPr>
      <w:r w:rsidRPr="00F47F77">
        <w:t xml:space="preserve">Поняття </w:t>
      </w:r>
      <w:r w:rsidR="00893CED" w:rsidRPr="00F47F77">
        <w:t>та правова природа публічної служби</w:t>
      </w:r>
      <w:r w:rsidR="00BC3340" w:rsidRPr="00F47F77">
        <w:rPr>
          <w:lang w:val="uk-UA"/>
        </w:rPr>
        <w:t xml:space="preserve"> та публічного управління в Україні</w:t>
      </w:r>
      <w:r w:rsidR="00893CED" w:rsidRPr="00F47F77">
        <w:t>.</w:t>
      </w:r>
    </w:p>
    <w:p w:rsidR="00BC3340" w:rsidRPr="00F47F77" w:rsidRDefault="00BC3340" w:rsidP="00BC3340">
      <w:pPr>
        <w:numPr>
          <w:ilvl w:val="0"/>
          <w:numId w:val="6"/>
        </w:numPr>
        <w:tabs>
          <w:tab w:val="clear" w:pos="1080"/>
          <w:tab w:val="num" w:pos="0"/>
        </w:tabs>
        <w:ind w:left="0" w:firstLine="720"/>
        <w:jc w:val="both"/>
        <w:rPr>
          <w:rStyle w:val="rvts9"/>
        </w:rPr>
      </w:pPr>
      <w:r w:rsidRPr="00F47F77">
        <w:rPr>
          <w:lang w:val="uk-UA"/>
        </w:rPr>
        <w:t>Основні категорії в публічному управлінні.</w:t>
      </w:r>
    </w:p>
    <w:p w:rsidR="00893CED" w:rsidRPr="00F47F77" w:rsidRDefault="00893CED" w:rsidP="009669CB">
      <w:pPr>
        <w:numPr>
          <w:ilvl w:val="0"/>
          <w:numId w:val="6"/>
        </w:numPr>
        <w:tabs>
          <w:tab w:val="clear" w:pos="1080"/>
          <w:tab w:val="num" w:pos="0"/>
        </w:tabs>
        <w:ind w:left="0" w:firstLine="720"/>
        <w:jc w:val="both"/>
      </w:pPr>
      <w:r w:rsidRPr="00F47F77">
        <w:t>Принципи пуб</w:t>
      </w:r>
      <w:r w:rsidR="00BC3340" w:rsidRPr="00F47F77">
        <w:t>лічно</w:t>
      </w:r>
      <w:r w:rsidR="00BC3340" w:rsidRPr="00F47F77">
        <w:rPr>
          <w:lang w:val="uk-UA"/>
        </w:rPr>
        <w:t>го управління в Україні.</w:t>
      </w:r>
    </w:p>
    <w:p w:rsidR="00607B8D" w:rsidRPr="00F47F77" w:rsidRDefault="00607B8D" w:rsidP="009669CB">
      <w:pPr>
        <w:numPr>
          <w:ilvl w:val="0"/>
          <w:numId w:val="6"/>
        </w:numPr>
        <w:tabs>
          <w:tab w:val="clear" w:pos="1080"/>
          <w:tab w:val="num" w:pos="0"/>
        </w:tabs>
        <w:ind w:left="0" w:firstLine="720"/>
        <w:jc w:val="both"/>
      </w:pPr>
      <w:r w:rsidRPr="00F47F77">
        <w:rPr>
          <w:lang w:val="uk-UA"/>
        </w:rPr>
        <w:t>Поняття публічного адміністрування в зарубіжних практиках.</w:t>
      </w:r>
    </w:p>
    <w:p w:rsidR="006465C3" w:rsidRPr="00F47F77" w:rsidRDefault="006465C3" w:rsidP="009669CB">
      <w:pPr>
        <w:numPr>
          <w:ilvl w:val="0"/>
          <w:numId w:val="6"/>
        </w:numPr>
        <w:tabs>
          <w:tab w:val="clear" w:pos="1080"/>
          <w:tab w:val="num" w:pos="0"/>
        </w:tabs>
        <w:ind w:left="0" w:firstLine="720"/>
        <w:jc w:val="both"/>
      </w:pPr>
      <w:r w:rsidRPr="00F47F77">
        <w:rPr>
          <w:lang w:val="uk-UA"/>
        </w:rPr>
        <w:t>Менеджмент в публічному правління.</w:t>
      </w:r>
    </w:p>
    <w:p w:rsidR="00893CED" w:rsidRPr="00F47F77" w:rsidRDefault="00893CED" w:rsidP="009669CB">
      <w:pPr>
        <w:numPr>
          <w:ilvl w:val="0"/>
          <w:numId w:val="6"/>
        </w:numPr>
        <w:tabs>
          <w:tab w:val="clear" w:pos="1080"/>
          <w:tab w:val="num" w:pos="0"/>
        </w:tabs>
        <w:ind w:left="0" w:firstLine="720"/>
        <w:jc w:val="both"/>
      </w:pPr>
      <w:r w:rsidRPr="00F47F77">
        <w:t>Співвідношення понять «публічна служба» та «державна служба»</w:t>
      </w:r>
      <w:r w:rsidR="006465C3" w:rsidRPr="00F47F77">
        <w:rPr>
          <w:lang w:val="uk-UA"/>
        </w:rPr>
        <w:t xml:space="preserve"> із урахуванням міжнародних практик</w:t>
      </w:r>
      <w:r w:rsidRPr="00F47F77">
        <w:t>.</w:t>
      </w:r>
    </w:p>
    <w:p w:rsidR="00BC3340" w:rsidRPr="00F47F77" w:rsidRDefault="00BC3340" w:rsidP="009669CB">
      <w:pPr>
        <w:numPr>
          <w:ilvl w:val="0"/>
          <w:numId w:val="6"/>
        </w:numPr>
        <w:tabs>
          <w:tab w:val="clear" w:pos="1080"/>
          <w:tab w:val="num" w:pos="0"/>
        </w:tabs>
        <w:ind w:left="0" w:firstLine="720"/>
        <w:jc w:val="both"/>
      </w:pPr>
      <w:r w:rsidRPr="00F47F77">
        <w:rPr>
          <w:lang w:val="uk-UA"/>
        </w:rPr>
        <w:t>Співвідношення понять «публічне управління» та «публічне адміністрування» в зарубіжних практиках та в Україні.</w:t>
      </w:r>
    </w:p>
    <w:p w:rsidR="001F11A6" w:rsidRPr="00F47F77" w:rsidRDefault="001F11A6" w:rsidP="009669CB">
      <w:pPr>
        <w:numPr>
          <w:ilvl w:val="0"/>
          <w:numId w:val="6"/>
        </w:numPr>
        <w:tabs>
          <w:tab w:val="clear" w:pos="1080"/>
          <w:tab w:val="num" w:pos="0"/>
        </w:tabs>
        <w:ind w:left="0" w:firstLine="720"/>
        <w:jc w:val="both"/>
      </w:pPr>
      <w:r w:rsidRPr="00F47F77">
        <w:rPr>
          <w:lang w:val="uk-UA"/>
        </w:rPr>
        <w:t>Зарубіжний досвід застосування принципів публічного управління.</w:t>
      </w:r>
    </w:p>
    <w:p w:rsidR="00893CED" w:rsidRPr="00F47F77" w:rsidRDefault="00893CED" w:rsidP="009669CB">
      <w:pPr>
        <w:numPr>
          <w:ilvl w:val="0"/>
          <w:numId w:val="6"/>
        </w:numPr>
        <w:tabs>
          <w:tab w:val="clear" w:pos="1080"/>
          <w:tab w:val="num" w:pos="0"/>
        </w:tabs>
        <w:ind w:left="0" w:firstLine="720"/>
        <w:jc w:val="both"/>
      </w:pPr>
      <w:r w:rsidRPr="00F47F77">
        <w:t>Законодавство про публічну службу: загальна характеристика.</w:t>
      </w:r>
    </w:p>
    <w:p w:rsidR="001F11A6" w:rsidRPr="00F47F77" w:rsidRDefault="001F11A6" w:rsidP="001F11A6">
      <w:pPr>
        <w:numPr>
          <w:ilvl w:val="0"/>
          <w:numId w:val="6"/>
        </w:numPr>
        <w:tabs>
          <w:tab w:val="clear" w:pos="1080"/>
          <w:tab w:val="num" w:pos="0"/>
        </w:tabs>
        <w:ind w:left="0" w:firstLine="720"/>
        <w:jc w:val="both"/>
      </w:pPr>
      <w:r w:rsidRPr="00F47F77">
        <w:rPr>
          <w:lang w:val="uk-UA"/>
        </w:rPr>
        <w:t>Поняття та особливості публічного управління в Європейських країнах.</w:t>
      </w:r>
    </w:p>
    <w:p w:rsidR="001F11A6" w:rsidRPr="00F47F77" w:rsidRDefault="001F11A6" w:rsidP="001F11A6">
      <w:pPr>
        <w:numPr>
          <w:ilvl w:val="0"/>
          <w:numId w:val="6"/>
        </w:numPr>
        <w:tabs>
          <w:tab w:val="clear" w:pos="1080"/>
          <w:tab w:val="num" w:pos="0"/>
        </w:tabs>
        <w:ind w:left="0" w:firstLine="720"/>
        <w:jc w:val="both"/>
      </w:pPr>
      <w:r w:rsidRPr="00F47F77">
        <w:rPr>
          <w:lang w:val="uk-UA"/>
        </w:rPr>
        <w:t>Світові концепції публічного управління.</w:t>
      </w:r>
    </w:p>
    <w:p w:rsidR="001F11A6" w:rsidRPr="00F47F77" w:rsidRDefault="001F11A6" w:rsidP="001F11A6">
      <w:pPr>
        <w:numPr>
          <w:ilvl w:val="0"/>
          <w:numId w:val="6"/>
        </w:numPr>
        <w:tabs>
          <w:tab w:val="clear" w:pos="1080"/>
          <w:tab w:val="num" w:pos="0"/>
        </w:tabs>
        <w:ind w:left="0" w:firstLine="720"/>
        <w:jc w:val="both"/>
      </w:pPr>
      <w:r w:rsidRPr="00F47F77">
        <w:rPr>
          <w:lang w:val="uk-UA"/>
        </w:rPr>
        <w:t>Оперативні принципи європейського управління.</w:t>
      </w:r>
    </w:p>
    <w:p w:rsidR="001F11A6" w:rsidRPr="00F47F77" w:rsidRDefault="001F11A6" w:rsidP="001F11A6">
      <w:pPr>
        <w:numPr>
          <w:ilvl w:val="0"/>
          <w:numId w:val="6"/>
        </w:numPr>
        <w:tabs>
          <w:tab w:val="clear" w:pos="1080"/>
          <w:tab w:val="num" w:pos="0"/>
        </w:tabs>
        <w:ind w:left="0" w:firstLine="720"/>
        <w:jc w:val="both"/>
      </w:pPr>
      <w:r w:rsidRPr="00F47F77">
        <w:rPr>
          <w:lang w:val="uk-UA"/>
        </w:rPr>
        <w:t>Структурні принципи європейського управління.</w:t>
      </w:r>
    </w:p>
    <w:p w:rsidR="001F11A6" w:rsidRPr="00F47F77" w:rsidRDefault="001F11A6" w:rsidP="001F11A6">
      <w:pPr>
        <w:numPr>
          <w:ilvl w:val="0"/>
          <w:numId w:val="6"/>
        </w:numPr>
        <w:tabs>
          <w:tab w:val="clear" w:pos="1080"/>
          <w:tab w:val="num" w:pos="0"/>
        </w:tabs>
        <w:ind w:left="0" w:firstLine="720"/>
        <w:jc w:val="both"/>
      </w:pPr>
      <w:r w:rsidRPr="00F47F77">
        <w:rPr>
          <w:lang w:val="uk-UA"/>
        </w:rPr>
        <w:t>Європейський адміністративний простір.</w:t>
      </w:r>
    </w:p>
    <w:p w:rsidR="001F11A6" w:rsidRPr="00F47F77" w:rsidRDefault="001F11A6" w:rsidP="001F11A6">
      <w:pPr>
        <w:numPr>
          <w:ilvl w:val="0"/>
          <w:numId w:val="6"/>
        </w:numPr>
        <w:tabs>
          <w:tab w:val="clear" w:pos="1080"/>
          <w:tab w:val="num" w:pos="0"/>
        </w:tabs>
        <w:ind w:left="0" w:firstLine="720"/>
        <w:jc w:val="both"/>
      </w:pPr>
      <w:r w:rsidRPr="00F47F77">
        <w:rPr>
          <w:lang w:val="uk-UA"/>
        </w:rPr>
        <w:t>Рівні європейського управління</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Визначення поняття публічної служби в зарубіжних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Моделі публічної служби у зарубіжних практиках.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 xml:space="preserve"> «Нова публічна служба»: стандарти та принципи.</w:t>
      </w:r>
    </w:p>
    <w:p w:rsidR="006465C3" w:rsidRPr="00F47F77" w:rsidRDefault="006465C3"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Концепції публічного управління.</w:t>
      </w:r>
    </w:p>
    <w:p w:rsidR="006465C3" w:rsidRPr="00F47F77" w:rsidRDefault="006465C3"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Концепція інтерактивного управління.</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Класифікація видів публічних службовців в зарубіжних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Особливості функціонування державної служби в зарубіжних країнах (США, Франція, Німеччина. Велика Британія, Польща та ін.).</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Умови доступу до публічної служби в країнах Європи.</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Види заміщення посад в публічній службі європейських країн.</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Конкурс як спосіб заміщення вакантних посад в європейських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 xml:space="preserve"> Особливості стадій конкурсної процедури.</w:t>
      </w:r>
    </w:p>
    <w:p w:rsidR="006465C3" w:rsidRPr="00F47F77" w:rsidRDefault="006465C3"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Правовий статус публічного службовця в європейських країнах.</w:t>
      </w:r>
    </w:p>
    <w:p w:rsidR="006465C3" w:rsidRPr="00F47F77" w:rsidRDefault="006465C3"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Модернізація публічної служби у світі.</w:t>
      </w:r>
    </w:p>
    <w:p w:rsidR="006465C3" w:rsidRPr="00F47F77" w:rsidRDefault="006465C3"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Міжнародні практики забезпечення підвищення кваліфікації та компетентності публічних службовців.</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Поняття «публічна послуга» в зарубіжних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Особливості надання публічних послуг в європейських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Універсами послуг.</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Види публічних послуг в закордонних практиках.</w:t>
      </w:r>
    </w:p>
    <w:p w:rsidR="006465C3" w:rsidRPr="00F47F77" w:rsidRDefault="006465C3"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Міжнародні практики визначення критеріїв публічних послуг.</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Поняття економічної діяльності та інноваційної діяльності.</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Зарубіжні практики підтримки розвитку інновацій.</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Інструменти державної підтримки інноваційної діяльності в зарубіжних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Поняття корупції в зарубіжних практиках.</w:t>
      </w:r>
    </w:p>
    <w:p w:rsidR="00F47F77" w:rsidRPr="00F47F77" w:rsidRDefault="00F47F77"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Міжнародні акти щодо запобігання та протидії корупції.</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Міжнародне співробітництво у сфері запобігання та боротьби з корупцією.</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lastRenderedPageBreak/>
        <w:t>Антикорупційна політика зарубіжних країн.</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Особливості застосування міжнародного досвіду у сфері запобігання та протидії корупції в Україні.</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Місцеве самоврядування за кордоном: поняття, система органів, особливості функціонування.</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Моделі місцевого самоврядування в зарубіжних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Зарубіжний досвід децентралізації</w:t>
      </w:r>
      <w:r w:rsidRPr="00F47F77">
        <w:rPr>
          <w:rFonts w:ascii="Times New Roman" w:hAnsi="Times New Roman"/>
          <w:b/>
          <w:sz w:val="24"/>
          <w:szCs w:val="24"/>
        </w:rPr>
        <w:t>.</w:t>
      </w:r>
    </w:p>
    <w:p w:rsidR="00F47F77" w:rsidRPr="00F47F77" w:rsidRDefault="00F47F77" w:rsidP="001F11A6">
      <w:pPr>
        <w:pStyle w:val="a3"/>
        <w:numPr>
          <w:ilvl w:val="0"/>
          <w:numId w:val="6"/>
        </w:numPr>
        <w:jc w:val="both"/>
        <w:rPr>
          <w:rFonts w:ascii="Times New Roman" w:hAnsi="Times New Roman"/>
          <w:sz w:val="24"/>
          <w:szCs w:val="24"/>
        </w:rPr>
      </w:pPr>
      <w:r w:rsidRPr="00F47F77">
        <w:rPr>
          <w:rFonts w:ascii="Times New Roman" w:eastAsia="Times New Roman" w:hAnsi="Times New Roman"/>
          <w:sz w:val="24"/>
          <w:szCs w:val="24"/>
        </w:rPr>
        <w:t>Ознаки процесів децентралізації в європейських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Поняття деконцентрації.</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Місцеве самоврядування та публічні послуги закордоном.</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Нормативне визначення та порядок організації надання публічних послуг на місцевому рівні.</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Особливості реалізації принципу субсидіарності</w:t>
      </w:r>
      <w:r w:rsidR="00F47F77" w:rsidRPr="00F47F77">
        <w:rPr>
          <w:rFonts w:ascii="Times New Roman" w:hAnsi="Times New Roman"/>
          <w:sz w:val="24"/>
          <w:szCs w:val="24"/>
        </w:rPr>
        <w:t xml:space="preserve"> при наданні публічних послуг</w:t>
      </w:r>
      <w:r w:rsidRPr="00F47F77">
        <w:rPr>
          <w:rFonts w:ascii="Times New Roman" w:hAnsi="Times New Roman"/>
          <w:sz w:val="24"/>
          <w:szCs w:val="24"/>
        </w:rPr>
        <w:t>.</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Реформування публічного управління в європейських країнах.</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Напрямки модернізації управління в країнах Європи.</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Основні напрямки реформування органів місцевого самоврядування.</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Основні напрямки реформування публічного управління в Україні.</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bCs/>
          <w:sz w:val="24"/>
          <w:szCs w:val="24"/>
        </w:rPr>
        <w:t>Заходи впровадження досвіду публічної служби зарубіжних країн у вітчизняну практику.</w:t>
      </w:r>
    </w:p>
    <w:p w:rsidR="001F11A6" w:rsidRPr="00F47F77" w:rsidRDefault="001F11A6"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Децентралізація в Україні із урахуванням зарубіжного досвіду.</w:t>
      </w:r>
    </w:p>
    <w:p w:rsidR="00F47F77" w:rsidRPr="00F47F77" w:rsidRDefault="00F47F77"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ІТ технології в публічному управлінні.</w:t>
      </w:r>
    </w:p>
    <w:p w:rsidR="001F11A6" w:rsidRPr="00F47F77" w:rsidRDefault="00893CED" w:rsidP="001F11A6">
      <w:pPr>
        <w:pStyle w:val="a3"/>
        <w:numPr>
          <w:ilvl w:val="0"/>
          <w:numId w:val="6"/>
        </w:numPr>
        <w:jc w:val="both"/>
        <w:rPr>
          <w:rStyle w:val="rvts9"/>
          <w:rFonts w:ascii="Times New Roman" w:hAnsi="Times New Roman"/>
          <w:sz w:val="24"/>
          <w:szCs w:val="24"/>
        </w:rPr>
      </w:pPr>
      <w:r w:rsidRPr="00F47F77">
        <w:rPr>
          <w:rStyle w:val="rvts9"/>
          <w:rFonts w:ascii="Times New Roman" w:hAnsi="Times New Roman"/>
          <w:sz w:val="24"/>
          <w:szCs w:val="24"/>
        </w:rPr>
        <w:t>Шляхи удосконалення механізму підготовки та розвитку керівників в публічному управлінні.</w:t>
      </w:r>
    </w:p>
    <w:p w:rsidR="00F47F77" w:rsidRPr="00F47F77" w:rsidRDefault="00F47F77" w:rsidP="001F11A6">
      <w:pPr>
        <w:pStyle w:val="a3"/>
        <w:numPr>
          <w:ilvl w:val="0"/>
          <w:numId w:val="6"/>
        </w:numPr>
        <w:jc w:val="both"/>
        <w:rPr>
          <w:rStyle w:val="rvts9"/>
          <w:rFonts w:ascii="Times New Roman" w:hAnsi="Times New Roman"/>
          <w:sz w:val="24"/>
          <w:szCs w:val="24"/>
        </w:rPr>
      </w:pPr>
      <w:r w:rsidRPr="00F47F77">
        <w:rPr>
          <w:rFonts w:ascii="Times New Roman" w:hAnsi="Times New Roman"/>
          <w:sz w:val="24"/>
          <w:szCs w:val="24"/>
        </w:rPr>
        <w:t>Реформування органів публічного управління в Україні із урахуванням міжнародного досвіду.</w:t>
      </w:r>
    </w:p>
    <w:p w:rsidR="00FE4157" w:rsidRPr="00F47F77" w:rsidRDefault="00893CED" w:rsidP="001F11A6">
      <w:pPr>
        <w:pStyle w:val="a3"/>
        <w:numPr>
          <w:ilvl w:val="0"/>
          <w:numId w:val="6"/>
        </w:numPr>
        <w:jc w:val="both"/>
        <w:rPr>
          <w:rFonts w:ascii="Times New Roman" w:hAnsi="Times New Roman"/>
          <w:sz w:val="24"/>
          <w:szCs w:val="24"/>
        </w:rPr>
      </w:pPr>
      <w:r w:rsidRPr="00F47F77">
        <w:rPr>
          <w:rFonts w:ascii="Times New Roman" w:hAnsi="Times New Roman"/>
          <w:sz w:val="24"/>
          <w:szCs w:val="24"/>
        </w:rPr>
        <w:t>Шляхи адаптації державної служби України до стандартів ЄС.</w:t>
      </w:r>
    </w:p>
    <w:p w:rsidR="00FE4157" w:rsidRDefault="00FE4157">
      <w:pPr>
        <w:spacing w:after="200" w:line="276" w:lineRule="auto"/>
        <w:rPr>
          <w:color w:val="000000"/>
          <w:lang w:val="uk-UA"/>
        </w:rPr>
      </w:pPr>
      <w:r>
        <w:rPr>
          <w:lang w:val="uk-UA"/>
        </w:rPr>
        <w:br w:type="page"/>
      </w:r>
    </w:p>
    <w:p w:rsidR="005B2817" w:rsidRPr="005B2817" w:rsidRDefault="005B2817" w:rsidP="00FE4157">
      <w:pPr>
        <w:pStyle w:val="Default"/>
        <w:ind w:left="502"/>
        <w:jc w:val="center"/>
        <w:rPr>
          <w:lang w:val="uk-UA"/>
        </w:rPr>
      </w:pPr>
      <w:r w:rsidRPr="005B2817">
        <w:rPr>
          <w:b/>
          <w:lang w:val="uk-UA"/>
        </w:rPr>
        <w:lastRenderedPageBreak/>
        <w:t>КРИТЕРІЇ ОЦІНЮВАННЯ ЗНАНЬ ЗДОБУВАЧІВ ВИЩОЇ ОСВІТИ</w:t>
      </w:r>
    </w:p>
    <w:p w:rsidR="005B2817" w:rsidRPr="00295D6B" w:rsidRDefault="005B2817" w:rsidP="005B2817">
      <w:pPr>
        <w:ind w:right="-2"/>
        <w:jc w:val="both"/>
        <w:rPr>
          <w:lang w:val="uk-UA"/>
        </w:rPr>
      </w:pPr>
    </w:p>
    <w:p w:rsidR="005B2817" w:rsidRPr="005B2817" w:rsidRDefault="005B2817" w:rsidP="005B2817">
      <w:pPr>
        <w:ind w:right="-2" w:firstLine="567"/>
        <w:jc w:val="both"/>
        <w:rPr>
          <w:lang w:val="uk-UA"/>
        </w:rPr>
      </w:pPr>
      <w:r w:rsidRPr="005B2817">
        <w:rPr>
          <w:lang w:val="uk-UA"/>
        </w:rPr>
        <w:t>Оцінка «5» (відмінно) – здобувач</w:t>
      </w:r>
      <w:r>
        <w:rPr>
          <w:lang w:val="uk-UA"/>
        </w:rPr>
        <w:t xml:space="preserve"> вищої освіти</w:t>
      </w:r>
      <w:r w:rsidRPr="005B2817">
        <w:rPr>
          <w:lang w:val="uk-UA"/>
        </w:rPr>
        <w:t xml:space="preserve"> вільно орієнтується в теоретичному матеріалі та без помилок застосовує теоретичні знання при розв’язанні практичних задач. </w:t>
      </w:r>
    </w:p>
    <w:p w:rsidR="005B2817" w:rsidRPr="00D80446" w:rsidRDefault="00FE4157" w:rsidP="005B2817">
      <w:pPr>
        <w:ind w:right="-2" w:firstLine="567"/>
        <w:jc w:val="both"/>
      </w:pPr>
      <w:r>
        <w:t xml:space="preserve">Оцінка «4» </w:t>
      </w:r>
      <w:r w:rsidR="005B2817">
        <w:t>–</w:t>
      </w:r>
      <w:r w:rsidR="005B2817">
        <w:rPr>
          <w:lang w:val="uk-UA"/>
        </w:rPr>
        <w:t xml:space="preserve"> здобувач вищої освіти </w:t>
      </w:r>
      <w:r w:rsidR="005B2817" w:rsidRPr="00D80446">
        <w:t xml:space="preserve">знає основний масив теоретичного матеріалу, але або плутається при його поясненні, або застосовує його на практиці з помилками (при розв’язанні практичних задач). </w:t>
      </w:r>
    </w:p>
    <w:p w:rsidR="005B2817" w:rsidRPr="00D80446" w:rsidRDefault="005B2817" w:rsidP="005B2817">
      <w:pPr>
        <w:ind w:right="-2" w:firstLine="567"/>
        <w:jc w:val="both"/>
      </w:pPr>
      <w:r w:rsidRPr="00D80446">
        <w:t xml:space="preserve">Оцінка «3» (задовільно) – </w:t>
      </w:r>
      <w:r>
        <w:rPr>
          <w:lang w:val="uk-UA"/>
        </w:rPr>
        <w:t xml:space="preserve">здобувач вищої освіти </w:t>
      </w:r>
      <w:r w:rsidRPr="00D80446">
        <w:t>має лише уривчасті теоретичні знання та розв’язує лише 50 відсотків практичних задач.</w:t>
      </w:r>
    </w:p>
    <w:p w:rsidR="005B2817" w:rsidRPr="00D80446" w:rsidRDefault="005B2817" w:rsidP="005B2817">
      <w:pPr>
        <w:ind w:right="-2" w:firstLine="567"/>
        <w:jc w:val="both"/>
        <w:rPr>
          <w:b/>
        </w:rPr>
      </w:pPr>
      <w:r w:rsidRPr="00D80446">
        <w:t xml:space="preserve">Оцінка «2» (незадовільно) – </w:t>
      </w:r>
      <w:r>
        <w:rPr>
          <w:lang w:val="uk-UA"/>
        </w:rPr>
        <w:t>здобувач вищої освіти</w:t>
      </w:r>
      <w:r w:rsidRPr="00D80446">
        <w:t xml:space="preserve"> не орієнтується в теоретичному матеріалі та виконує менше 50 відсотків практичних задач або не може розв’язувати практичні задачі взагалі. </w:t>
      </w:r>
    </w:p>
    <w:p w:rsidR="005B2817" w:rsidRDefault="005B2817" w:rsidP="005B2817">
      <w:pPr>
        <w:ind w:right="-2"/>
        <w:jc w:val="both"/>
        <w:rPr>
          <w:b/>
          <w:lang w:val="uk-UA"/>
        </w:rPr>
      </w:pPr>
    </w:p>
    <w:p w:rsidR="00E67CC7" w:rsidRPr="00E67CC7" w:rsidRDefault="00E67CC7" w:rsidP="005B2817">
      <w:pPr>
        <w:ind w:right="-2"/>
        <w:jc w:val="both"/>
        <w:rPr>
          <w:b/>
          <w:lang w:val="uk-UA"/>
        </w:rPr>
      </w:pPr>
    </w:p>
    <w:p w:rsidR="005B2817" w:rsidRPr="00D80446" w:rsidRDefault="008359A1" w:rsidP="005B2817">
      <w:pPr>
        <w:ind w:right="-2" w:firstLine="567"/>
        <w:jc w:val="center"/>
        <w:rPr>
          <w:b/>
          <w:bCs/>
        </w:rPr>
      </w:pPr>
      <w:r>
        <w:rPr>
          <w:b/>
          <w:bCs/>
          <w:lang w:val="uk-UA"/>
        </w:rPr>
        <w:t xml:space="preserve">7. </w:t>
      </w:r>
      <w:r w:rsidR="005B2817" w:rsidRPr="00D80446">
        <w:rPr>
          <w:b/>
          <w:bCs/>
        </w:rPr>
        <w:t>ШКАЛА ОЦІНЮВАННЯ</w:t>
      </w:r>
    </w:p>
    <w:p w:rsidR="005B2817" w:rsidRPr="00D80446" w:rsidRDefault="005B2817" w:rsidP="005B2817">
      <w:pPr>
        <w:ind w:right="-2" w:firstLine="567"/>
        <w:jc w:val="both"/>
        <w:rPr>
          <w:b/>
          <w:bCs/>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1"/>
        <w:gridCol w:w="3094"/>
        <w:gridCol w:w="2642"/>
      </w:tblGrid>
      <w:tr w:rsidR="005B2817" w:rsidRPr="00D80446" w:rsidTr="006D4E95">
        <w:trPr>
          <w:trHeight w:val="450"/>
        </w:trPr>
        <w:tc>
          <w:tcPr>
            <w:tcW w:w="2137" w:type="dxa"/>
            <w:vMerge w:val="restart"/>
            <w:vAlign w:val="center"/>
          </w:tcPr>
          <w:p w:rsidR="005B2817" w:rsidRPr="00D80446" w:rsidRDefault="005B2817" w:rsidP="00E67CC7">
            <w:pPr>
              <w:ind w:right="-2" w:firstLine="567"/>
              <w:jc w:val="both"/>
            </w:pPr>
            <w:r w:rsidRPr="00D80446">
              <w:t>Сума балів за всі види навчальної діяльності</w:t>
            </w:r>
          </w:p>
        </w:tc>
        <w:tc>
          <w:tcPr>
            <w:tcW w:w="1357" w:type="dxa"/>
            <w:vMerge w:val="restart"/>
            <w:vAlign w:val="center"/>
          </w:tcPr>
          <w:p w:rsidR="005B2817" w:rsidRPr="00D80446" w:rsidRDefault="005B2817" w:rsidP="006D4E95">
            <w:pPr>
              <w:ind w:right="-2" w:firstLine="567"/>
              <w:jc w:val="both"/>
            </w:pPr>
            <w:r w:rsidRPr="00D80446">
              <w:t>ОцінкаECTS</w:t>
            </w:r>
          </w:p>
        </w:tc>
        <w:tc>
          <w:tcPr>
            <w:tcW w:w="5862" w:type="dxa"/>
            <w:gridSpan w:val="2"/>
            <w:vAlign w:val="center"/>
          </w:tcPr>
          <w:p w:rsidR="005B2817" w:rsidRPr="00D80446" w:rsidRDefault="005B2817" w:rsidP="006D4E95">
            <w:pPr>
              <w:ind w:right="-2" w:firstLine="567"/>
              <w:jc w:val="both"/>
            </w:pPr>
            <w:r w:rsidRPr="00D80446">
              <w:t>Оцінка за національною шкалою</w:t>
            </w:r>
          </w:p>
        </w:tc>
      </w:tr>
      <w:tr w:rsidR="005B2817" w:rsidRPr="00D80446" w:rsidTr="006D4E95">
        <w:trPr>
          <w:trHeight w:val="450"/>
        </w:trPr>
        <w:tc>
          <w:tcPr>
            <w:tcW w:w="2137" w:type="dxa"/>
            <w:vMerge/>
            <w:vAlign w:val="center"/>
          </w:tcPr>
          <w:p w:rsidR="005B2817" w:rsidRPr="00D80446" w:rsidRDefault="005B2817" w:rsidP="006D4E95">
            <w:pPr>
              <w:ind w:right="-2" w:firstLine="567"/>
              <w:jc w:val="both"/>
            </w:pPr>
          </w:p>
        </w:tc>
        <w:tc>
          <w:tcPr>
            <w:tcW w:w="1357" w:type="dxa"/>
            <w:vMerge/>
            <w:vAlign w:val="center"/>
          </w:tcPr>
          <w:p w:rsidR="005B2817" w:rsidRPr="00D80446" w:rsidRDefault="005B2817" w:rsidP="006D4E95">
            <w:pPr>
              <w:ind w:right="-2" w:firstLine="567"/>
              <w:jc w:val="both"/>
            </w:pPr>
          </w:p>
        </w:tc>
        <w:tc>
          <w:tcPr>
            <w:tcW w:w="3168" w:type="dxa"/>
            <w:vAlign w:val="center"/>
          </w:tcPr>
          <w:p w:rsidR="005B2817" w:rsidRPr="00D80446" w:rsidRDefault="005B2817" w:rsidP="006D4E95">
            <w:pPr>
              <w:ind w:right="-2" w:firstLine="567"/>
              <w:jc w:val="both"/>
            </w:pPr>
            <w:r w:rsidRPr="00D80446">
              <w:t>для екзамену, курсового проекту (роботи), практики</w:t>
            </w:r>
          </w:p>
        </w:tc>
        <w:tc>
          <w:tcPr>
            <w:tcW w:w="2694" w:type="dxa"/>
            <w:shd w:val="clear" w:color="auto" w:fill="auto"/>
          </w:tcPr>
          <w:p w:rsidR="005B2817" w:rsidRPr="00D80446" w:rsidRDefault="005B2817" w:rsidP="006D4E95">
            <w:pPr>
              <w:ind w:right="-2" w:firstLine="567"/>
              <w:jc w:val="both"/>
            </w:pPr>
            <w:r w:rsidRPr="00D80446">
              <w:t>для заліку</w:t>
            </w:r>
          </w:p>
        </w:tc>
      </w:tr>
      <w:tr w:rsidR="005B2817" w:rsidRPr="00D80446" w:rsidTr="006D4E95">
        <w:tc>
          <w:tcPr>
            <w:tcW w:w="2137" w:type="dxa"/>
            <w:vAlign w:val="center"/>
          </w:tcPr>
          <w:p w:rsidR="005B2817" w:rsidRPr="00D80446" w:rsidRDefault="00E67CC7" w:rsidP="00E67CC7">
            <w:pPr>
              <w:ind w:right="-2" w:firstLine="567"/>
              <w:jc w:val="center"/>
              <w:rPr>
                <w:b/>
              </w:rPr>
            </w:pPr>
            <w:r>
              <w:t>90</w:t>
            </w:r>
            <w:r>
              <w:rPr>
                <w:lang w:val="uk-UA"/>
              </w:rPr>
              <w:t>-</w:t>
            </w:r>
            <w:r w:rsidR="005B2817" w:rsidRPr="00D80446">
              <w:t>100</w:t>
            </w:r>
          </w:p>
        </w:tc>
        <w:tc>
          <w:tcPr>
            <w:tcW w:w="1357" w:type="dxa"/>
            <w:vAlign w:val="center"/>
          </w:tcPr>
          <w:p w:rsidR="005B2817" w:rsidRPr="00D80446" w:rsidRDefault="005B2817" w:rsidP="006D4E95">
            <w:pPr>
              <w:ind w:right="-2" w:firstLine="567"/>
              <w:jc w:val="both"/>
              <w:rPr>
                <w:b/>
              </w:rPr>
            </w:pPr>
            <w:r w:rsidRPr="00D80446">
              <w:rPr>
                <w:b/>
              </w:rPr>
              <w:t>А</w:t>
            </w:r>
          </w:p>
        </w:tc>
        <w:tc>
          <w:tcPr>
            <w:tcW w:w="3168" w:type="dxa"/>
            <w:vAlign w:val="center"/>
          </w:tcPr>
          <w:p w:rsidR="005B2817" w:rsidRPr="00D80446" w:rsidRDefault="005B2817" w:rsidP="006D4E95">
            <w:pPr>
              <w:ind w:right="-2" w:firstLine="567"/>
              <w:jc w:val="both"/>
            </w:pPr>
            <w:r w:rsidRPr="00D80446">
              <w:t xml:space="preserve">відмінно  </w:t>
            </w:r>
          </w:p>
        </w:tc>
        <w:tc>
          <w:tcPr>
            <w:tcW w:w="2694" w:type="dxa"/>
            <w:vMerge w:val="restart"/>
          </w:tcPr>
          <w:p w:rsidR="005B2817" w:rsidRPr="00D80446" w:rsidRDefault="005B2817" w:rsidP="006D4E95">
            <w:pPr>
              <w:ind w:right="-2" w:firstLine="567"/>
              <w:jc w:val="both"/>
            </w:pPr>
          </w:p>
          <w:p w:rsidR="005B2817" w:rsidRPr="00D80446" w:rsidRDefault="005B2817" w:rsidP="006D4E95">
            <w:pPr>
              <w:ind w:right="-2" w:firstLine="567"/>
              <w:jc w:val="both"/>
            </w:pPr>
          </w:p>
          <w:p w:rsidR="005B2817" w:rsidRPr="00D80446" w:rsidRDefault="005B2817" w:rsidP="006D4E95">
            <w:pPr>
              <w:ind w:right="-2" w:firstLine="567"/>
              <w:jc w:val="both"/>
            </w:pPr>
            <w:r w:rsidRPr="00D80446">
              <w:t>зараховано</w:t>
            </w:r>
          </w:p>
        </w:tc>
      </w:tr>
      <w:tr w:rsidR="005B2817" w:rsidRPr="00D80446" w:rsidTr="006D4E95">
        <w:trPr>
          <w:trHeight w:val="194"/>
        </w:trPr>
        <w:tc>
          <w:tcPr>
            <w:tcW w:w="2137" w:type="dxa"/>
            <w:vAlign w:val="center"/>
          </w:tcPr>
          <w:p w:rsidR="005B2817" w:rsidRPr="00D80446" w:rsidRDefault="005B2817" w:rsidP="00E67CC7">
            <w:pPr>
              <w:ind w:right="-2" w:firstLine="567"/>
              <w:jc w:val="center"/>
            </w:pPr>
            <w:r w:rsidRPr="00D80446">
              <w:t>82-89</w:t>
            </w:r>
          </w:p>
        </w:tc>
        <w:tc>
          <w:tcPr>
            <w:tcW w:w="1357" w:type="dxa"/>
            <w:vAlign w:val="center"/>
          </w:tcPr>
          <w:p w:rsidR="005B2817" w:rsidRPr="00D80446" w:rsidRDefault="005B2817" w:rsidP="006D4E95">
            <w:pPr>
              <w:ind w:right="-2" w:firstLine="567"/>
              <w:jc w:val="both"/>
              <w:rPr>
                <w:b/>
              </w:rPr>
            </w:pPr>
            <w:r w:rsidRPr="00D80446">
              <w:rPr>
                <w:b/>
              </w:rPr>
              <w:t>В</w:t>
            </w:r>
          </w:p>
        </w:tc>
        <w:tc>
          <w:tcPr>
            <w:tcW w:w="3168" w:type="dxa"/>
            <w:vMerge w:val="restart"/>
            <w:vAlign w:val="center"/>
          </w:tcPr>
          <w:p w:rsidR="005B2817" w:rsidRPr="00D80446" w:rsidRDefault="005B2817" w:rsidP="006D4E95">
            <w:pPr>
              <w:ind w:right="-2" w:firstLine="567"/>
              <w:jc w:val="both"/>
            </w:pPr>
            <w:r w:rsidRPr="00D80446">
              <w:t xml:space="preserve">добре </w:t>
            </w:r>
          </w:p>
        </w:tc>
        <w:tc>
          <w:tcPr>
            <w:tcW w:w="2694" w:type="dxa"/>
            <w:vMerge/>
          </w:tcPr>
          <w:p w:rsidR="005B2817" w:rsidRPr="00D80446" w:rsidRDefault="005B2817" w:rsidP="006D4E95">
            <w:pPr>
              <w:ind w:right="-2" w:firstLine="567"/>
              <w:jc w:val="both"/>
            </w:pPr>
          </w:p>
        </w:tc>
      </w:tr>
      <w:tr w:rsidR="005B2817" w:rsidRPr="00D80446" w:rsidTr="006D4E95">
        <w:tc>
          <w:tcPr>
            <w:tcW w:w="2137" w:type="dxa"/>
            <w:vAlign w:val="center"/>
          </w:tcPr>
          <w:p w:rsidR="005B2817" w:rsidRPr="00D80446" w:rsidRDefault="005B2817" w:rsidP="00E67CC7">
            <w:pPr>
              <w:ind w:right="-2" w:firstLine="567"/>
              <w:jc w:val="center"/>
            </w:pPr>
            <w:r w:rsidRPr="00D80446">
              <w:t>74-81</w:t>
            </w:r>
          </w:p>
        </w:tc>
        <w:tc>
          <w:tcPr>
            <w:tcW w:w="1357" w:type="dxa"/>
            <w:vAlign w:val="center"/>
          </w:tcPr>
          <w:p w:rsidR="005B2817" w:rsidRPr="00D80446" w:rsidRDefault="005B2817" w:rsidP="006D4E95">
            <w:pPr>
              <w:ind w:right="-2" w:firstLine="567"/>
              <w:jc w:val="both"/>
              <w:rPr>
                <w:b/>
              </w:rPr>
            </w:pPr>
            <w:r w:rsidRPr="00D80446">
              <w:rPr>
                <w:b/>
              </w:rPr>
              <w:t>С</w:t>
            </w:r>
          </w:p>
        </w:tc>
        <w:tc>
          <w:tcPr>
            <w:tcW w:w="3168" w:type="dxa"/>
            <w:vMerge/>
            <w:vAlign w:val="center"/>
          </w:tcPr>
          <w:p w:rsidR="005B2817" w:rsidRPr="00D80446" w:rsidRDefault="005B2817" w:rsidP="006D4E95">
            <w:pPr>
              <w:ind w:right="-2" w:firstLine="567"/>
              <w:jc w:val="both"/>
            </w:pPr>
          </w:p>
        </w:tc>
        <w:tc>
          <w:tcPr>
            <w:tcW w:w="2694" w:type="dxa"/>
            <w:vMerge/>
          </w:tcPr>
          <w:p w:rsidR="005B2817" w:rsidRPr="00D80446" w:rsidRDefault="005B2817" w:rsidP="006D4E95">
            <w:pPr>
              <w:ind w:right="-2" w:firstLine="567"/>
              <w:jc w:val="both"/>
            </w:pPr>
          </w:p>
        </w:tc>
      </w:tr>
      <w:tr w:rsidR="005B2817" w:rsidRPr="00D80446" w:rsidTr="006D4E95">
        <w:tc>
          <w:tcPr>
            <w:tcW w:w="2137" w:type="dxa"/>
            <w:vAlign w:val="center"/>
          </w:tcPr>
          <w:p w:rsidR="005B2817" w:rsidRPr="00D80446" w:rsidRDefault="005B2817" w:rsidP="00E67CC7">
            <w:pPr>
              <w:ind w:right="-2" w:firstLine="567"/>
              <w:jc w:val="center"/>
            </w:pPr>
            <w:r w:rsidRPr="00D80446">
              <w:t>64-73</w:t>
            </w:r>
          </w:p>
        </w:tc>
        <w:tc>
          <w:tcPr>
            <w:tcW w:w="1357" w:type="dxa"/>
            <w:vAlign w:val="center"/>
          </w:tcPr>
          <w:p w:rsidR="005B2817" w:rsidRPr="00D80446" w:rsidRDefault="005B2817" w:rsidP="006D4E95">
            <w:pPr>
              <w:ind w:right="-2" w:firstLine="567"/>
              <w:jc w:val="both"/>
              <w:rPr>
                <w:b/>
              </w:rPr>
            </w:pPr>
            <w:r w:rsidRPr="00D80446">
              <w:rPr>
                <w:b/>
              </w:rPr>
              <w:t>D</w:t>
            </w:r>
          </w:p>
        </w:tc>
        <w:tc>
          <w:tcPr>
            <w:tcW w:w="3168" w:type="dxa"/>
            <w:vMerge w:val="restart"/>
            <w:vAlign w:val="center"/>
          </w:tcPr>
          <w:p w:rsidR="005B2817" w:rsidRPr="00D80446" w:rsidRDefault="005B2817" w:rsidP="006D4E95">
            <w:pPr>
              <w:ind w:right="-2" w:firstLine="567"/>
              <w:jc w:val="both"/>
            </w:pPr>
            <w:r w:rsidRPr="00D80446">
              <w:t xml:space="preserve">задовільно </w:t>
            </w:r>
          </w:p>
        </w:tc>
        <w:tc>
          <w:tcPr>
            <w:tcW w:w="2694" w:type="dxa"/>
            <w:vMerge/>
          </w:tcPr>
          <w:p w:rsidR="005B2817" w:rsidRPr="00D80446" w:rsidRDefault="005B2817" w:rsidP="006D4E95">
            <w:pPr>
              <w:ind w:right="-2" w:firstLine="567"/>
              <w:jc w:val="both"/>
            </w:pPr>
          </w:p>
        </w:tc>
      </w:tr>
      <w:tr w:rsidR="005B2817" w:rsidRPr="00D80446" w:rsidTr="006D4E95">
        <w:tc>
          <w:tcPr>
            <w:tcW w:w="2137" w:type="dxa"/>
            <w:vAlign w:val="center"/>
          </w:tcPr>
          <w:p w:rsidR="005B2817" w:rsidRPr="00D80446" w:rsidRDefault="005B2817" w:rsidP="00E67CC7">
            <w:pPr>
              <w:ind w:right="-2" w:firstLine="567"/>
              <w:jc w:val="center"/>
            </w:pPr>
            <w:r w:rsidRPr="00D80446">
              <w:t>60-63</w:t>
            </w:r>
          </w:p>
        </w:tc>
        <w:tc>
          <w:tcPr>
            <w:tcW w:w="1357" w:type="dxa"/>
            <w:vAlign w:val="center"/>
          </w:tcPr>
          <w:p w:rsidR="005B2817" w:rsidRPr="00D80446" w:rsidRDefault="005B2817" w:rsidP="006D4E95">
            <w:pPr>
              <w:ind w:right="-2" w:firstLine="567"/>
              <w:jc w:val="both"/>
              <w:rPr>
                <w:b/>
              </w:rPr>
            </w:pPr>
            <w:r w:rsidRPr="00D80446">
              <w:rPr>
                <w:b/>
              </w:rPr>
              <w:t xml:space="preserve">Е </w:t>
            </w:r>
          </w:p>
        </w:tc>
        <w:tc>
          <w:tcPr>
            <w:tcW w:w="3168" w:type="dxa"/>
            <w:vMerge/>
            <w:vAlign w:val="center"/>
          </w:tcPr>
          <w:p w:rsidR="005B2817" w:rsidRPr="00D80446" w:rsidRDefault="005B2817" w:rsidP="006D4E95">
            <w:pPr>
              <w:ind w:right="-2" w:firstLine="567"/>
              <w:jc w:val="both"/>
            </w:pPr>
          </w:p>
        </w:tc>
        <w:tc>
          <w:tcPr>
            <w:tcW w:w="2694" w:type="dxa"/>
            <w:vMerge/>
          </w:tcPr>
          <w:p w:rsidR="005B2817" w:rsidRPr="00D80446" w:rsidRDefault="005B2817" w:rsidP="006D4E95">
            <w:pPr>
              <w:ind w:right="-2" w:firstLine="567"/>
              <w:jc w:val="both"/>
            </w:pPr>
          </w:p>
        </w:tc>
      </w:tr>
      <w:tr w:rsidR="005B2817" w:rsidRPr="00D80446" w:rsidTr="006D4E95">
        <w:tc>
          <w:tcPr>
            <w:tcW w:w="2137" w:type="dxa"/>
            <w:vAlign w:val="center"/>
          </w:tcPr>
          <w:p w:rsidR="005B2817" w:rsidRPr="00D80446" w:rsidRDefault="005B2817" w:rsidP="00E67CC7">
            <w:pPr>
              <w:ind w:right="-2" w:firstLine="567"/>
              <w:jc w:val="center"/>
            </w:pPr>
            <w:r w:rsidRPr="00D80446">
              <w:t>35-59</w:t>
            </w:r>
          </w:p>
        </w:tc>
        <w:tc>
          <w:tcPr>
            <w:tcW w:w="1357" w:type="dxa"/>
            <w:vAlign w:val="center"/>
          </w:tcPr>
          <w:p w:rsidR="005B2817" w:rsidRPr="00D80446" w:rsidRDefault="005B2817" w:rsidP="006D4E95">
            <w:pPr>
              <w:ind w:right="-2" w:firstLine="567"/>
              <w:jc w:val="both"/>
              <w:rPr>
                <w:b/>
              </w:rPr>
            </w:pPr>
            <w:r w:rsidRPr="00D80446">
              <w:rPr>
                <w:b/>
              </w:rPr>
              <w:t>FX</w:t>
            </w:r>
          </w:p>
        </w:tc>
        <w:tc>
          <w:tcPr>
            <w:tcW w:w="3168" w:type="dxa"/>
            <w:vAlign w:val="center"/>
          </w:tcPr>
          <w:p w:rsidR="005B2817" w:rsidRPr="00D80446" w:rsidRDefault="005B2817" w:rsidP="006D4E95">
            <w:pPr>
              <w:ind w:right="-2"/>
              <w:jc w:val="both"/>
            </w:pPr>
            <w:r w:rsidRPr="00D80446">
              <w:t>незадовільно з можливістю повторного складання</w:t>
            </w:r>
          </w:p>
        </w:tc>
        <w:tc>
          <w:tcPr>
            <w:tcW w:w="2694" w:type="dxa"/>
            <w:vAlign w:val="center"/>
          </w:tcPr>
          <w:p w:rsidR="005B2817" w:rsidRPr="00D80446" w:rsidRDefault="005B2817" w:rsidP="006D4E95">
            <w:pPr>
              <w:ind w:right="-2"/>
              <w:jc w:val="both"/>
            </w:pPr>
            <w:r w:rsidRPr="00D80446">
              <w:t>не зараховано з можливістю повторного складання</w:t>
            </w:r>
          </w:p>
        </w:tc>
      </w:tr>
      <w:tr w:rsidR="005B2817" w:rsidRPr="00D80446" w:rsidTr="006D4E95">
        <w:trPr>
          <w:trHeight w:val="708"/>
        </w:trPr>
        <w:tc>
          <w:tcPr>
            <w:tcW w:w="2137" w:type="dxa"/>
            <w:vAlign w:val="center"/>
          </w:tcPr>
          <w:p w:rsidR="005B2817" w:rsidRPr="00D80446" w:rsidRDefault="005B2817" w:rsidP="00E67CC7">
            <w:pPr>
              <w:ind w:right="-2" w:firstLine="567"/>
              <w:jc w:val="center"/>
            </w:pPr>
            <w:r>
              <w:rPr>
                <w:lang w:val="uk-UA"/>
              </w:rPr>
              <w:t>1</w:t>
            </w:r>
            <w:r w:rsidRPr="00D80446">
              <w:t>-34</w:t>
            </w:r>
          </w:p>
        </w:tc>
        <w:tc>
          <w:tcPr>
            <w:tcW w:w="1357" w:type="dxa"/>
            <w:vAlign w:val="center"/>
          </w:tcPr>
          <w:p w:rsidR="005B2817" w:rsidRPr="00D80446" w:rsidRDefault="005B2817" w:rsidP="006D4E95">
            <w:pPr>
              <w:ind w:right="-2" w:firstLine="567"/>
              <w:jc w:val="both"/>
              <w:rPr>
                <w:b/>
              </w:rPr>
            </w:pPr>
            <w:r w:rsidRPr="00D80446">
              <w:rPr>
                <w:b/>
              </w:rPr>
              <w:t>F</w:t>
            </w:r>
          </w:p>
        </w:tc>
        <w:tc>
          <w:tcPr>
            <w:tcW w:w="3168" w:type="dxa"/>
            <w:vAlign w:val="center"/>
          </w:tcPr>
          <w:p w:rsidR="005B2817" w:rsidRPr="00D80446" w:rsidRDefault="005B2817" w:rsidP="006D4E95">
            <w:pPr>
              <w:ind w:right="-2"/>
              <w:jc w:val="both"/>
            </w:pPr>
            <w:r w:rsidRPr="00D80446">
              <w:t>незадовільно з обов’язковим повторним вивченням дисципліни</w:t>
            </w:r>
          </w:p>
        </w:tc>
        <w:tc>
          <w:tcPr>
            <w:tcW w:w="2694" w:type="dxa"/>
            <w:vAlign w:val="center"/>
          </w:tcPr>
          <w:p w:rsidR="005B2817" w:rsidRPr="00D80446" w:rsidRDefault="005B2817" w:rsidP="006D4E95">
            <w:pPr>
              <w:ind w:right="-2"/>
              <w:jc w:val="both"/>
            </w:pPr>
            <w:r w:rsidRPr="00D80446">
              <w:t>не зараховано з обов’язковим повторним вивченням дисципліни</w:t>
            </w:r>
          </w:p>
        </w:tc>
      </w:tr>
    </w:tbl>
    <w:p w:rsidR="005B2817" w:rsidRPr="00731DB8" w:rsidRDefault="005B2817" w:rsidP="005B2817">
      <w:pPr>
        <w:pStyle w:val="Style2"/>
        <w:widowControl/>
        <w:spacing w:line="240" w:lineRule="auto"/>
        <w:ind w:right="-143" w:firstLine="0"/>
        <w:rPr>
          <w:rStyle w:val="FontStyle15"/>
          <w:b/>
          <w:lang w:val="uk-UA" w:eastAsia="uk-UA"/>
        </w:rPr>
      </w:pPr>
    </w:p>
    <w:p w:rsidR="005B2817" w:rsidRPr="00FF4E80" w:rsidRDefault="005B2817" w:rsidP="005B2817">
      <w:pPr>
        <w:rPr>
          <w:b/>
          <w:lang w:val="uk-UA"/>
        </w:rPr>
      </w:pPr>
    </w:p>
    <w:p w:rsidR="00E67CC7" w:rsidRDefault="00E67CC7">
      <w:pPr>
        <w:spacing w:after="200" w:line="276" w:lineRule="auto"/>
        <w:rPr>
          <w:b/>
        </w:rPr>
      </w:pPr>
      <w:r>
        <w:rPr>
          <w:b/>
        </w:rPr>
        <w:br w:type="page"/>
      </w:r>
    </w:p>
    <w:p w:rsidR="005B2817" w:rsidRDefault="005B2817" w:rsidP="005B2817">
      <w:pPr>
        <w:jc w:val="center"/>
        <w:rPr>
          <w:b/>
        </w:rPr>
      </w:pPr>
      <w:r>
        <w:rPr>
          <w:b/>
        </w:rPr>
        <w:lastRenderedPageBreak/>
        <w:t>П</w:t>
      </w:r>
      <w:r>
        <w:rPr>
          <w:b/>
          <w:lang w:val="uk-UA"/>
        </w:rPr>
        <w:t>ЕРЕЛІК НЕОБХІДНОЇ ЛІТЕРАТУРИ</w:t>
      </w:r>
    </w:p>
    <w:p w:rsidR="008B29F4" w:rsidRPr="008B29F4" w:rsidRDefault="008B29F4" w:rsidP="005B2817"/>
    <w:p w:rsidR="00713230" w:rsidRPr="00D823FF" w:rsidRDefault="00D823FF" w:rsidP="00D823FF">
      <w:pPr>
        <w:jc w:val="both"/>
        <w:rPr>
          <w:lang w:val="uk-UA"/>
        </w:rPr>
      </w:pPr>
      <w:r w:rsidRPr="00D823FF">
        <w:rPr>
          <w:lang w:val="uk-UA"/>
        </w:rPr>
        <w:t xml:space="preserve">1. </w:t>
      </w:r>
      <w:r w:rsidR="00713230" w:rsidRPr="00D823FF">
        <w:t>Конституці</w:t>
      </w:r>
      <w:r w:rsidR="00713230" w:rsidRPr="00D823FF">
        <w:rPr>
          <w:lang w:val="uk-UA"/>
        </w:rPr>
        <w:t>я України: прийнята на п’ятій сесії Верховної Ради України 28 червня 1996 р.</w:t>
      </w:r>
      <w:r w:rsidR="00A773B4" w:rsidRPr="00D823FF">
        <w:rPr>
          <w:lang w:val="uk-UA"/>
        </w:rPr>
        <w:t xml:space="preserve"> (ред. від 21.02.2019 р.)</w:t>
      </w:r>
      <w:r w:rsidR="00F27D2F" w:rsidRPr="00D823FF">
        <w:rPr>
          <w:lang w:val="uk-UA"/>
        </w:rPr>
        <w:t>.</w:t>
      </w:r>
      <w:r w:rsidR="00713230" w:rsidRPr="00D823FF">
        <w:rPr>
          <w:lang w:val="uk-UA"/>
        </w:rPr>
        <w:t xml:space="preserve"> № </w:t>
      </w:r>
      <w:r w:rsidR="00713230" w:rsidRPr="00D823FF">
        <w:rPr>
          <w:rStyle w:val="a8"/>
          <w:b w:val="0"/>
        </w:rPr>
        <w:t>254к/96-ВР</w:t>
      </w:r>
      <w:r w:rsidR="00713230" w:rsidRPr="00D823FF">
        <w:rPr>
          <w:rStyle w:val="a8"/>
          <w:b w:val="0"/>
          <w:lang w:val="uk-UA"/>
        </w:rPr>
        <w:t xml:space="preserve">. </w:t>
      </w:r>
      <w:r w:rsidR="00713230" w:rsidRPr="00D823FF">
        <w:rPr>
          <w:lang w:val="en-US"/>
        </w:rPr>
        <w:t>URL</w:t>
      </w:r>
      <w:r w:rsidR="00713230" w:rsidRPr="00D823FF">
        <w:t xml:space="preserve">: </w:t>
      </w:r>
      <w:hyperlink r:id="rId9" w:history="1">
        <w:r w:rsidR="00A773B4" w:rsidRPr="00D823FF">
          <w:rPr>
            <w:rStyle w:val="a4"/>
            <w:u w:val="none"/>
          </w:rPr>
          <w:t>http://zakon.rada.gov.ua/laws/show/254%D0%BA/96-%D0%B2%D1%80</w:t>
        </w:r>
      </w:hyperlink>
      <w:r w:rsidR="00A773B4" w:rsidRPr="00D823FF">
        <w:rPr>
          <w:lang w:val="uk-UA"/>
        </w:rPr>
        <w:t xml:space="preserve"> </w:t>
      </w:r>
      <w:r w:rsidR="00713230" w:rsidRPr="00D823FF">
        <w:t xml:space="preserve">(дата звернення: </w:t>
      </w:r>
      <w:r w:rsidR="00713230" w:rsidRPr="00D823FF">
        <w:rPr>
          <w:lang w:val="uk-UA"/>
        </w:rPr>
        <w:t>24</w:t>
      </w:r>
      <w:r w:rsidR="00713230" w:rsidRPr="00D823FF">
        <w:t>.</w:t>
      </w:r>
      <w:r w:rsidR="00713230" w:rsidRPr="00D823FF">
        <w:rPr>
          <w:lang w:val="uk-UA"/>
        </w:rPr>
        <w:t>10</w:t>
      </w:r>
      <w:r w:rsidR="00713230" w:rsidRPr="00D823FF">
        <w:t>.201</w:t>
      </w:r>
      <w:r w:rsidR="00713230" w:rsidRPr="00D823FF">
        <w:rPr>
          <w:lang w:val="uk-UA"/>
        </w:rPr>
        <w:t>9 р.)</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2. Про державну службу : Закон України від 10 грудня 2015 р. № </w:t>
      </w:r>
      <w:r w:rsidRPr="00D823FF">
        <w:rPr>
          <w:rStyle w:val="a8"/>
          <w:rFonts w:cs="Times New Roman"/>
          <w:b w:val="0"/>
        </w:rPr>
        <w:t>889-VIII</w:t>
      </w:r>
      <w:r w:rsidRPr="00D823FF">
        <w:rPr>
          <w:rFonts w:cs="Times New Roman"/>
          <w:lang w:val="uk-UA"/>
        </w:rPr>
        <w:t xml:space="preserve"> </w:t>
      </w:r>
      <w:r w:rsidRPr="00D823FF">
        <w:rPr>
          <w:rFonts w:cs="Times New Roman"/>
          <w:b/>
          <w:lang w:val="uk-UA"/>
        </w:rPr>
        <w:t>/</w:t>
      </w:r>
      <w:r w:rsidRPr="00D823FF">
        <w:rPr>
          <w:rFonts w:cs="Times New Roman"/>
          <w:lang w:val="uk-UA"/>
        </w:rPr>
        <w:t xml:space="preserve"> Верховна Рада України. </w:t>
      </w:r>
      <w:r w:rsidRPr="00D823FF">
        <w:rPr>
          <w:rFonts w:cs="Times New Roman"/>
          <w:lang w:val="en-US"/>
        </w:rPr>
        <w:t>URL</w:t>
      </w:r>
      <w:r w:rsidRPr="00D823FF">
        <w:rPr>
          <w:rFonts w:cs="Times New Roman"/>
          <w:lang w:val="uk-UA"/>
        </w:rPr>
        <w:t>: https://zakon.rada.gov.ua/laws/show/889-19</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3. Про запобігання корупції : Закон України від 14 жовтня 2014 р. № </w:t>
      </w:r>
      <w:r w:rsidRPr="00D823FF">
        <w:rPr>
          <w:rStyle w:val="a8"/>
          <w:rFonts w:cs="Times New Roman"/>
          <w:b w:val="0"/>
          <w:lang w:val="uk-UA"/>
        </w:rPr>
        <w:t>1700-</w:t>
      </w:r>
      <w:r w:rsidRPr="00D823FF">
        <w:rPr>
          <w:rStyle w:val="a8"/>
          <w:rFonts w:cs="Times New Roman"/>
          <w:b w:val="0"/>
        </w:rPr>
        <w:t>VIII</w:t>
      </w:r>
      <w:r w:rsidRPr="00D823FF">
        <w:rPr>
          <w:rStyle w:val="a8"/>
          <w:rFonts w:cs="Times New Roman"/>
          <w:lang w:val="uk-UA"/>
        </w:rPr>
        <w:t xml:space="preserve"> / </w:t>
      </w:r>
      <w:r w:rsidRPr="00D823FF">
        <w:rPr>
          <w:rStyle w:val="a8"/>
          <w:rFonts w:cs="Times New Roman"/>
          <w:b w:val="0"/>
          <w:lang w:val="uk-UA"/>
        </w:rPr>
        <w:t>Верховна Рада України</w:t>
      </w:r>
      <w:r w:rsidRPr="00D823FF">
        <w:rPr>
          <w:rFonts w:cs="Times New Roman"/>
          <w:lang w:val="uk-UA"/>
        </w:rPr>
        <w:t xml:space="preserve"> </w:t>
      </w:r>
      <w:r w:rsidRPr="00D823FF">
        <w:rPr>
          <w:rFonts w:cs="Times New Roman"/>
          <w:lang w:val="en-US"/>
        </w:rPr>
        <w:t>URL</w:t>
      </w:r>
      <w:r w:rsidRPr="00D823FF">
        <w:rPr>
          <w:rFonts w:cs="Times New Roman"/>
          <w:lang w:val="uk-UA"/>
        </w:rPr>
        <w:t xml:space="preserve">: </w:t>
      </w:r>
      <w:r w:rsidRPr="00D823FF">
        <w:rPr>
          <w:rFonts w:cs="Times New Roman"/>
        </w:rPr>
        <w:t>https</w:t>
      </w:r>
      <w:r w:rsidRPr="00D823FF">
        <w:rPr>
          <w:rFonts w:cs="Times New Roman"/>
          <w:lang w:val="uk-UA"/>
        </w:rPr>
        <w:t>://</w:t>
      </w:r>
      <w:r w:rsidRPr="00D823FF">
        <w:rPr>
          <w:rFonts w:cs="Times New Roman"/>
        </w:rPr>
        <w:t>zakon</w:t>
      </w:r>
      <w:r w:rsidRPr="00D823FF">
        <w:rPr>
          <w:rFonts w:cs="Times New Roman"/>
          <w:lang w:val="uk-UA"/>
        </w:rPr>
        <w:t>.</w:t>
      </w:r>
      <w:r w:rsidRPr="00D823FF">
        <w:rPr>
          <w:rFonts w:cs="Times New Roman"/>
        </w:rPr>
        <w:t>rada</w:t>
      </w:r>
      <w:r w:rsidRPr="00D823FF">
        <w:rPr>
          <w:rFonts w:cs="Times New Roman"/>
          <w:lang w:val="uk-UA"/>
        </w:rPr>
        <w:t>.</w:t>
      </w:r>
      <w:r w:rsidRPr="00D823FF">
        <w:rPr>
          <w:rFonts w:cs="Times New Roman"/>
        </w:rPr>
        <w:t>gov</w:t>
      </w:r>
      <w:r w:rsidRPr="00D823FF">
        <w:rPr>
          <w:rFonts w:cs="Times New Roman"/>
          <w:lang w:val="uk-UA"/>
        </w:rPr>
        <w:t>.</w:t>
      </w:r>
      <w:r w:rsidRPr="00D823FF">
        <w:rPr>
          <w:rFonts w:cs="Times New Roman"/>
        </w:rPr>
        <w:t>ua</w:t>
      </w:r>
      <w:r w:rsidRPr="00D823FF">
        <w:rPr>
          <w:rFonts w:cs="Times New Roman"/>
          <w:lang w:val="uk-UA"/>
        </w:rPr>
        <w:t>/</w:t>
      </w:r>
      <w:r w:rsidRPr="00D823FF">
        <w:rPr>
          <w:rFonts w:cs="Times New Roman"/>
        </w:rPr>
        <w:t>laws</w:t>
      </w:r>
      <w:r w:rsidRPr="00D823FF">
        <w:rPr>
          <w:rFonts w:cs="Times New Roman"/>
          <w:lang w:val="uk-UA"/>
        </w:rPr>
        <w:t>/</w:t>
      </w:r>
      <w:r w:rsidRPr="00D823FF">
        <w:rPr>
          <w:rFonts w:cs="Times New Roman"/>
        </w:rPr>
        <w:t>show</w:t>
      </w:r>
      <w:r w:rsidRPr="00D823FF">
        <w:rPr>
          <w:rFonts w:cs="Times New Roman"/>
          <w:lang w:val="uk-UA"/>
        </w:rPr>
        <w:t>/1700-18</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4. Про Кабінет Міністрів України : Закон України від 27 лютого 2014 р. №</w:t>
      </w:r>
      <w:r w:rsidRPr="00D823FF">
        <w:rPr>
          <w:rStyle w:val="a8"/>
          <w:rFonts w:cs="Times New Roman"/>
          <w:b w:val="0"/>
        </w:rPr>
        <w:t xml:space="preserve"> 794-VII / </w:t>
      </w:r>
      <w:r w:rsidRPr="00D823FF">
        <w:rPr>
          <w:rFonts w:cs="Times New Roman"/>
          <w:lang w:val="uk-UA"/>
        </w:rPr>
        <w:t xml:space="preserve">Верховна Рада України. </w:t>
      </w:r>
      <w:r w:rsidRPr="00D823FF">
        <w:rPr>
          <w:rFonts w:cs="Times New Roman"/>
          <w:lang w:val="en-US"/>
        </w:rPr>
        <w:t>URL</w:t>
      </w:r>
      <w:r w:rsidRPr="00D823FF">
        <w:rPr>
          <w:rFonts w:cs="Times New Roman"/>
          <w:lang w:val="uk-UA"/>
        </w:rPr>
        <w:t>: http://zakon.rada.gov.ua/laws/show/794-18</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5. Про місцеве самоврядування в Україні : Закон України від 21 травня 1997 р. № 280/97 / Верховна </w:t>
      </w:r>
      <w:r w:rsidRPr="00D823FF">
        <w:rPr>
          <w:rFonts w:cs="Times New Roman"/>
        </w:rPr>
        <w:t xml:space="preserve">Рада України. </w:t>
      </w:r>
      <w:r w:rsidRPr="00D823FF">
        <w:rPr>
          <w:rFonts w:cs="Times New Roman"/>
          <w:lang w:val="en-US"/>
        </w:rPr>
        <w:t>URL:</w:t>
      </w:r>
      <w:r w:rsidRPr="00D823FF">
        <w:rPr>
          <w:rFonts w:cs="Times New Roman"/>
          <w:lang w:val="uk-UA"/>
        </w:rPr>
        <w:t xml:space="preserve"> http://zakon.rada.gov.ua/laws/show/280/97-%D0%B2%D1%80</w:t>
      </w:r>
    </w:p>
    <w:p w:rsidR="00D823FF" w:rsidRPr="00D823FF" w:rsidRDefault="00D823FF" w:rsidP="00D823FF">
      <w:pPr>
        <w:pStyle w:val="aff7"/>
        <w:tabs>
          <w:tab w:val="left" w:pos="960"/>
        </w:tabs>
        <w:autoSpaceDE w:val="0"/>
        <w:spacing w:after="0"/>
        <w:ind w:left="0" w:right="-120" w:firstLine="0"/>
        <w:jc w:val="both"/>
        <w:textAlignment w:val="center"/>
        <w:rPr>
          <w:rFonts w:cs="Times New Roman"/>
        </w:rPr>
      </w:pPr>
      <w:r w:rsidRPr="00D823FF">
        <w:rPr>
          <w:rFonts w:cs="Times New Roman"/>
          <w:lang w:val="uk-UA"/>
        </w:rPr>
        <w:t xml:space="preserve">6. </w:t>
      </w:r>
      <w:r w:rsidRPr="00D823FF">
        <w:rPr>
          <w:rFonts w:cs="Times New Roman"/>
        </w:rPr>
        <w:t xml:space="preserve">Про судоустрій і статус суддів : </w:t>
      </w:r>
      <w:r w:rsidRPr="00D823FF">
        <w:rPr>
          <w:rFonts w:cs="Times New Roman"/>
          <w:color w:val="000000"/>
        </w:rPr>
        <w:t xml:space="preserve">Закон України від 02.06.2016 р. // </w:t>
      </w:r>
      <w:r w:rsidRPr="00D823FF">
        <w:rPr>
          <w:rFonts w:cs="Times New Roman"/>
        </w:rPr>
        <w:t xml:space="preserve">[Електронний ресурс] – Режим доступу – </w:t>
      </w:r>
      <w:hyperlink r:id="rId10" w:history="1">
        <w:r w:rsidRPr="00D823FF">
          <w:rPr>
            <w:rFonts w:cs="Times New Roman"/>
          </w:rPr>
          <w:t>http://zakon.rada.gov.uа</w:t>
        </w:r>
      </w:hyperlink>
    </w:p>
    <w:p w:rsidR="00D823FF" w:rsidRPr="00D823FF" w:rsidRDefault="00D823FF" w:rsidP="00D823FF">
      <w:pPr>
        <w:pStyle w:val="aff7"/>
        <w:tabs>
          <w:tab w:val="left" w:pos="960"/>
        </w:tabs>
        <w:autoSpaceDE w:val="0"/>
        <w:spacing w:after="0"/>
        <w:ind w:left="0" w:right="-120" w:firstLine="0"/>
        <w:jc w:val="both"/>
        <w:textAlignment w:val="center"/>
        <w:rPr>
          <w:rFonts w:eastAsia="Times New Roman" w:cs="Times New Roman"/>
          <w:color w:val="000000"/>
          <w:lang w:val="uk-UA"/>
        </w:rPr>
      </w:pPr>
      <w:r w:rsidRPr="00D823FF">
        <w:rPr>
          <w:rFonts w:cs="Times New Roman"/>
          <w:lang w:val="uk-UA"/>
        </w:rPr>
        <w:t xml:space="preserve">7. Про заходи щодо впровадження Концепції адміністративної реформи України : Указ Президента України від 22 липня 1998 р. </w:t>
      </w:r>
      <w:r w:rsidRPr="00D823FF">
        <w:rPr>
          <w:rFonts w:cs="Times New Roman"/>
        </w:rPr>
        <w:t xml:space="preserve">№ </w:t>
      </w:r>
      <w:r w:rsidRPr="00D823FF">
        <w:rPr>
          <w:rStyle w:val="a8"/>
          <w:rFonts w:cs="Times New Roman"/>
          <w:b w:val="0"/>
        </w:rPr>
        <w:t>810/98/ Президент України.</w:t>
      </w:r>
      <w:r w:rsidRPr="00D823FF">
        <w:rPr>
          <w:rFonts w:cs="Times New Roman"/>
          <w:lang w:val="uk-UA"/>
        </w:rPr>
        <w:t xml:space="preserve"> </w:t>
      </w:r>
      <w:r w:rsidRPr="00D823FF">
        <w:rPr>
          <w:rFonts w:cs="Times New Roman"/>
          <w:lang w:val="en-US"/>
        </w:rPr>
        <w:t>URL</w:t>
      </w:r>
      <w:r w:rsidRPr="00D823FF">
        <w:rPr>
          <w:rFonts w:cs="Times New Roman"/>
          <w:lang w:val="uk-UA"/>
        </w:rPr>
        <w:t>: http://zakon.rada.gov.ua/laws/show/810/98</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8. Про оптимізацію системи центральних органів виконавчої влади : Постанова Кабінету Міністрів України від 10 вересня 2014 р. № 442 / Кабінет Міністрів України. </w:t>
      </w:r>
      <w:r w:rsidRPr="00D823FF">
        <w:rPr>
          <w:rFonts w:cs="Times New Roman"/>
          <w:lang w:val="en-US"/>
        </w:rPr>
        <w:t>URL</w:t>
      </w:r>
      <w:r w:rsidRPr="00D823FF">
        <w:rPr>
          <w:rFonts w:cs="Times New Roman"/>
          <w:lang w:val="uk-UA"/>
        </w:rPr>
        <w:t>: http://zakon.rada.gov.ua/laws/show/442-2014-%D0%BF</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9. Деякі питання реформування державного управління України : Розпорядження Кабінету Міністрів України від 24 червня 2016 р. № </w:t>
      </w:r>
      <w:r w:rsidRPr="00D823FF">
        <w:rPr>
          <w:rStyle w:val="a8"/>
          <w:rFonts w:cs="Times New Roman"/>
          <w:b w:val="0"/>
          <w:lang w:val="uk-UA"/>
        </w:rPr>
        <w:t>474-р</w:t>
      </w:r>
      <w:r w:rsidRPr="00D823FF">
        <w:rPr>
          <w:rFonts w:cs="Times New Roman"/>
          <w:lang w:val="uk-UA"/>
        </w:rPr>
        <w:t xml:space="preserve"> </w:t>
      </w:r>
      <w:r w:rsidRPr="00D823FF">
        <w:rPr>
          <w:rFonts w:cs="Times New Roman"/>
          <w:b/>
          <w:lang w:val="uk-UA"/>
        </w:rPr>
        <w:t>/</w:t>
      </w:r>
      <w:r w:rsidRPr="00D823FF">
        <w:rPr>
          <w:rFonts w:cs="Times New Roman"/>
          <w:lang w:val="uk-UA"/>
        </w:rPr>
        <w:t xml:space="preserve"> Кабінет Міністрів України. </w:t>
      </w:r>
      <w:r w:rsidRPr="00D823FF">
        <w:rPr>
          <w:rFonts w:cs="Times New Roman"/>
          <w:lang w:val="en-US"/>
        </w:rPr>
        <w:t>URL</w:t>
      </w:r>
      <w:r w:rsidRPr="00D823FF">
        <w:rPr>
          <w:rFonts w:cs="Times New Roman"/>
          <w:lang w:val="uk-UA"/>
        </w:rPr>
        <w:t>: https://zakon.rada.gov.ua/laws/show/474-2016-%D1%80</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10. Про затвердження плану першочергових заходів з подолання корупції України : Розпорядження Кабінету Міністрів України від 02 липня 2014 р. № </w:t>
      </w:r>
      <w:r w:rsidRPr="00D823FF">
        <w:rPr>
          <w:rStyle w:val="a8"/>
          <w:rFonts w:cs="Times New Roman"/>
          <w:b w:val="0"/>
          <w:lang w:val="uk-UA"/>
        </w:rPr>
        <w:t>647-р</w:t>
      </w:r>
      <w:r w:rsidRPr="00D823FF">
        <w:rPr>
          <w:rFonts w:cs="Times New Roman"/>
          <w:lang w:val="uk-UA"/>
        </w:rPr>
        <w:t xml:space="preserve"> </w:t>
      </w:r>
      <w:r w:rsidRPr="00D823FF">
        <w:rPr>
          <w:rFonts w:cs="Times New Roman"/>
          <w:b/>
          <w:lang w:val="uk-UA"/>
        </w:rPr>
        <w:t>/</w:t>
      </w:r>
      <w:r w:rsidRPr="00D823FF">
        <w:rPr>
          <w:rFonts w:cs="Times New Roman"/>
          <w:lang w:val="uk-UA"/>
        </w:rPr>
        <w:t xml:space="preserve"> Кабінет Міністрів України. </w:t>
      </w:r>
      <w:r w:rsidRPr="00D823FF">
        <w:rPr>
          <w:rFonts w:cs="Times New Roman"/>
          <w:lang w:val="en-US"/>
        </w:rPr>
        <w:t>URL</w:t>
      </w:r>
      <w:r w:rsidRPr="00D823FF">
        <w:rPr>
          <w:rFonts w:cs="Times New Roman"/>
          <w:lang w:val="uk-UA"/>
        </w:rPr>
        <w:t>: https://www.kmu.gov.ua/ua/npas/247456431</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11. Адміністративне право України. Повний курс : підручник / В. Галунько, П. Діхтієвський, О. Кузьменко та ін. ; за ред. В. Галунька, О. Правоторової. Видання третє. Херсон : ОЛДІ-ПЛЮС, 2020. 584 с.</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12. Адміністративна процедура та адміністративні послуги. Зарубіжний досвід і пропозиції для України / автор-упорядник В.Р. Тимощук. Київ : Факт, 2003. 496 с.</w:t>
      </w:r>
    </w:p>
    <w:p w:rsidR="00D823FF" w:rsidRPr="00D823FF" w:rsidRDefault="00D823FF" w:rsidP="00D823FF">
      <w:pPr>
        <w:pStyle w:val="aff7"/>
        <w:tabs>
          <w:tab w:val="left" w:pos="960"/>
        </w:tabs>
        <w:autoSpaceDE w:val="0"/>
        <w:spacing w:after="0"/>
        <w:ind w:left="0" w:right="-120" w:firstLine="0"/>
        <w:jc w:val="both"/>
        <w:textAlignment w:val="center"/>
        <w:rPr>
          <w:rFonts w:cs="Times New Roman"/>
          <w:color w:val="000000"/>
          <w:lang w:val="uk-UA"/>
        </w:rPr>
      </w:pPr>
      <w:r w:rsidRPr="00D823FF">
        <w:rPr>
          <w:rFonts w:cs="Times New Roman"/>
          <w:lang w:val="uk-UA"/>
        </w:rPr>
        <w:t>13. Андрійко О. Адміністративні процедури як інститут адміністративного права.</w:t>
      </w:r>
      <w:r w:rsidRPr="00D823FF">
        <w:rPr>
          <w:rFonts w:cs="Times New Roman"/>
          <w:b/>
          <w:bCs/>
          <w:color w:val="000000"/>
        </w:rPr>
        <w:t xml:space="preserve"> </w:t>
      </w:r>
      <w:r w:rsidRPr="00D823FF">
        <w:rPr>
          <w:rFonts w:cs="Times New Roman"/>
          <w:bCs/>
          <w:i/>
          <w:color w:val="000000"/>
        </w:rPr>
        <w:t>Публічна служба і адміністративне судочинство</w:t>
      </w:r>
      <w:r w:rsidRPr="00D823FF">
        <w:rPr>
          <w:rFonts w:cs="Times New Roman"/>
          <w:bCs/>
          <w:i/>
          <w:color w:val="000000"/>
          <w:lang w:val="uk-UA"/>
        </w:rPr>
        <w:t xml:space="preserve"> </w:t>
      </w:r>
      <w:r w:rsidRPr="00D823FF">
        <w:rPr>
          <w:rFonts w:cs="Times New Roman"/>
          <w:bCs/>
          <w:i/>
          <w:color w:val="000000"/>
        </w:rPr>
        <w:t>: здобутки і виклики</w:t>
      </w:r>
      <w:r w:rsidRPr="00D823FF">
        <w:rPr>
          <w:rFonts w:cs="Times New Roman"/>
          <w:bCs/>
          <w:color w:val="000000"/>
          <w:lang w:val="uk-UA"/>
        </w:rPr>
        <w:t xml:space="preserve"> </w:t>
      </w:r>
      <w:r w:rsidRPr="00D823FF">
        <w:rPr>
          <w:rFonts w:cs="Times New Roman"/>
          <w:bCs/>
          <w:color w:val="000000"/>
        </w:rPr>
        <w:t xml:space="preserve">: </w:t>
      </w:r>
      <w:r w:rsidRPr="00D823FF">
        <w:rPr>
          <w:rFonts w:cs="Times New Roman"/>
          <w:bCs/>
          <w:color w:val="000000"/>
          <w:lang w:val="uk-UA"/>
        </w:rPr>
        <w:t>з</w:t>
      </w:r>
      <w:r w:rsidRPr="00D823FF">
        <w:rPr>
          <w:rFonts w:cs="Times New Roman"/>
          <w:bCs/>
          <w:color w:val="000000"/>
        </w:rPr>
        <w:t>бірник матеріалів І Міжнародної науково-практичної конференції (м. Київ, 5–6 липня 2018 року)</w:t>
      </w:r>
      <w:r w:rsidRPr="00D823FF">
        <w:rPr>
          <w:rFonts w:cs="Times New Roman"/>
          <w:color w:val="000000"/>
        </w:rPr>
        <w:t>. К</w:t>
      </w:r>
      <w:r w:rsidRPr="00D823FF">
        <w:rPr>
          <w:rFonts w:cs="Times New Roman"/>
          <w:color w:val="000000"/>
          <w:lang w:val="uk-UA"/>
        </w:rPr>
        <w:t xml:space="preserve">иїв </w:t>
      </w:r>
      <w:r w:rsidRPr="00D823FF">
        <w:rPr>
          <w:rFonts w:cs="Times New Roman"/>
          <w:color w:val="000000"/>
        </w:rPr>
        <w:t>: ВД «Дакор», 2018. 494 с</w:t>
      </w:r>
      <w:r w:rsidRPr="00D823FF">
        <w:rPr>
          <w:rFonts w:cs="Times New Roman"/>
          <w:color w:val="000000"/>
          <w:lang w:val="uk-UA"/>
        </w:rPr>
        <w:t>.</w:t>
      </w:r>
    </w:p>
    <w:p w:rsidR="00D823FF" w:rsidRPr="00D823FF" w:rsidRDefault="00D823FF" w:rsidP="00D823FF">
      <w:pPr>
        <w:pStyle w:val="aff7"/>
        <w:tabs>
          <w:tab w:val="left" w:pos="960"/>
        </w:tabs>
        <w:autoSpaceDE w:val="0"/>
        <w:spacing w:after="0"/>
        <w:ind w:right="-120"/>
        <w:jc w:val="both"/>
        <w:textAlignment w:val="center"/>
        <w:rPr>
          <w:rFonts w:eastAsia="Times New Roman" w:cs="Times New Roman"/>
          <w:color w:val="000000"/>
          <w:lang w:val="uk-UA"/>
        </w:rPr>
      </w:pPr>
      <w:r w:rsidRPr="00D823FF">
        <w:rPr>
          <w:rFonts w:eastAsia="Times New Roman" w:cs="Times New Roman"/>
          <w:color w:val="000000"/>
          <w:lang w:val="uk-UA"/>
        </w:rPr>
        <w:t xml:space="preserve">14. </w:t>
      </w:r>
      <w:r w:rsidRPr="00D823FF">
        <w:rPr>
          <w:rFonts w:cs="Times New Roman"/>
          <w:lang w:val="uk-UA"/>
        </w:rPr>
        <w:t>Біла-Тіунова Л.Р. Службова кар’єра в Україні : монографія. Одеса : Фенікс, 2011. 540 с.</w:t>
      </w:r>
    </w:p>
    <w:p w:rsidR="00D823FF" w:rsidRPr="00D823FF" w:rsidRDefault="00D823FF" w:rsidP="00D823FF">
      <w:pPr>
        <w:pStyle w:val="aff7"/>
        <w:tabs>
          <w:tab w:val="left" w:pos="960"/>
        </w:tabs>
        <w:autoSpaceDE w:val="0"/>
        <w:spacing w:after="0"/>
        <w:ind w:left="0" w:right="-120" w:firstLine="0"/>
        <w:jc w:val="both"/>
        <w:textAlignment w:val="center"/>
        <w:rPr>
          <w:rFonts w:cs="Times New Roman"/>
          <w:color w:val="000000"/>
          <w:lang w:val="uk-UA"/>
        </w:rPr>
      </w:pPr>
      <w:r w:rsidRPr="00D823FF">
        <w:rPr>
          <w:rFonts w:cs="Times New Roman"/>
          <w:color w:val="000000"/>
          <w:lang w:val="uk-UA"/>
        </w:rPr>
        <w:t>15. Біла-Тіунова Л.Р. Сфера дії Закону «Про державну службу».</w:t>
      </w:r>
      <w:r w:rsidRPr="00D823FF">
        <w:rPr>
          <w:rFonts w:cs="Times New Roman"/>
          <w:i/>
          <w:iCs/>
          <w:color w:val="000000"/>
          <w:lang w:val="uk-UA"/>
        </w:rPr>
        <w:t xml:space="preserve"> Правові новели</w:t>
      </w:r>
      <w:r w:rsidRPr="00D823FF">
        <w:rPr>
          <w:rFonts w:cs="Times New Roman"/>
          <w:color w:val="000000"/>
          <w:lang w:val="uk-UA"/>
        </w:rPr>
        <w:t>. 2019. № 7. С. 84–89.</w:t>
      </w:r>
    </w:p>
    <w:p w:rsidR="00D823FF" w:rsidRPr="00D823FF" w:rsidRDefault="00D823FF" w:rsidP="00D823FF">
      <w:pPr>
        <w:pStyle w:val="aff7"/>
        <w:tabs>
          <w:tab w:val="left" w:pos="960"/>
        </w:tabs>
        <w:autoSpaceDE w:val="0"/>
        <w:spacing w:after="0"/>
        <w:ind w:left="0" w:right="-120" w:firstLine="0"/>
        <w:jc w:val="both"/>
        <w:textAlignment w:val="center"/>
        <w:rPr>
          <w:rFonts w:cs="Times New Roman"/>
          <w:color w:val="000000"/>
          <w:lang w:val="uk-UA"/>
        </w:rPr>
      </w:pPr>
      <w:r w:rsidRPr="00D823FF">
        <w:rPr>
          <w:rFonts w:cs="Times New Roman"/>
          <w:lang w:val="uk-UA"/>
        </w:rPr>
        <w:t>16. Біла-Тіунова Л.Р. Державна служба в Україні : навчально-методичний посібник [Л.Р. Біла-Тіунова, Н.С. Панова, Г.В. Фоміч, Л.М. Корнута] – 3-е вид., перероб. і доп. – О. : Фенікс, 2015. – 196 с.</w:t>
      </w:r>
    </w:p>
    <w:p w:rsidR="00D823FF" w:rsidRPr="00D823FF" w:rsidRDefault="00D823FF" w:rsidP="00D823FF">
      <w:pPr>
        <w:pStyle w:val="aff7"/>
        <w:tabs>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17. </w:t>
      </w:r>
      <w:r w:rsidRPr="00D823FF">
        <w:rPr>
          <w:rFonts w:cs="Times New Roman"/>
        </w:rPr>
        <w:t>Виконавча влада і адміністративне право / за заг. ред. В.Б. Авер’янова</w:t>
      </w:r>
      <w:r w:rsidRPr="00D823FF">
        <w:rPr>
          <w:rFonts w:cs="Times New Roman"/>
          <w:lang w:val="uk-UA"/>
        </w:rPr>
        <w:t xml:space="preserve">. </w:t>
      </w:r>
      <w:r w:rsidRPr="00D823FF">
        <w:rPr>
          <w:rFonts w:cs="Times New Roman"/>
        </w:rPr>
        <w:t>К</w:t>
      </w:r>
      <w:r w:rsidRPr="00D823FF">
        <w:rPr>
          <w:rFonts w:cs="Times New Roman"/>
          <w:lang w:val="uk-UA"/>
        </w:rPr>
        <w:t xml:space="preserve">иїв : </w:t>
      </w:r>
      <w:r w:rsidRPr="00D823FF">
        <w:rPr>
          <w:rFonts w:cs="Times New Roman"/>
        </w:rPr>
        <w:t>Ін-Юре, 2002. 668 с</w:t>
      </w:r>
      <w:r w:rsidRPr="00D823FF">
        <w:rPr>
          <w:rFonts w:cs="Times New Roman"/>
          <w:lang w:val="uk-UA"/>
        </w:rPr>
        <w:t>.</w:t>
      </w:r>
    </w:p>
    <w:p w:rsidR="00D823FF" w:rsidRPr="00D823FF" w:rsidRDefault="00D823FF" w:rsidP="00D823FF">
      <w:pPr>
        <w:pStyle w:val="aff7"/>
        <w:tabs>
          <w:tab w:val="left" w:pos="960"/>
        </w:tabs>
        <w:autoSpaceDE w:val="0"/>
        <w:spacing w:after="0"/>
        <w:ind w:left="0" w:right="-120" w:firstLine="0"/>
        <w:jc w:val="both"/>
        <w:textAlignment w:val="center"/>
        <w:rPr>
          <w:rFonts w:eastAsia="Times New Roman" w:cs="Times New Roman"/>
          <w:color w:val="000000"/>
          <w:lang w:val="uk-UA"/>
        </w:rPr>
      </w:pPr>
      <w:r w:rsidRPr="00D823FF">
        <w:rPr>
          <w:rFonts w:cs="Times New Roman"/>
          <w:lang w:val="uk-UA"/>
        </w:rPr>
        <w:t xml:space="preserve">18. Всесвітня революція в державному управлінні – перспективи і виклики для України. </w:t>
      </w:r>
      <w:r w:rsidRPr="00D823FF">
        <w:rPr>
          <w:rFonts w:cs="Times New Roman"/>
          <w:lang w:val="en-US"/>
        </w:rPr>
        <w:t>URL http</w:t>
      </w:r>
      <w:r w:rsidRPr="00D823FF">
        <w:rPr>
          <w:rFonts w:cs="Times New Roman"/>
          <w:lang w:val="uk-UA"/>
        </w:rPr>
        <w:t>://</w:t>
      </w:r>
      <w:r w:rsidRPr="00D823FF">
        <w:rPr>
          <w:rFonts w:cs="Times New Roman"/>
          <w:lang w:val="en-US"/>
        </w:rPr>
        <w:t>www</w:t>
      </w:r>
      <w:r w:rsidRPr="00D823FF">
        <w:rPr>
          <w:rFonts w:cs="Times New Roman"/>
          <w:lang w:val="uk-UA"/>
        </w:rPr>
        <w:t>.</w:t>
      </w:r>
      <w:r w:rsidRPr="00D823FF">
        <w:rPr>
          <w:rFonts w:cs="Times New Roman"/>
          <w:lang w:val="en-US"/>
        </w:rPr>
        <w:t>academia</w:t>
      </w:r>
      <w:r w:rsidRPr="00D823FF">
        <w:rPr>
          <w:rFonts w:cs="Times New Roman"/>
          <w:lang w:val="uk-UA"/>
        </w:rPr>
        <w:t>.</w:t>
      </w:r>
      <w:r w:rsidRPr="00D823FF">
        <w:rPr>
          <w:rFonts w:cs="Times New Roman"/>
          <w:lang w:val="en-US"/>
        </w:rPr>
        <w:t>org</w:t>
      </w:r>
      <w:r w:rsidRPr="00D823FF">
        <w:rPr>
          <w:rFonts w:cs="Times New Roman"/>
          <w:lang w:val="uk-UA"/>
        </w:rPr>
        <w:t>.</w:t>
      </w:r>
      <w:r w:rsidRPr="00D823FF">
        <w:rPr>
          <w:rFonts w:cs="Times New Roman"/>
          <w:lang w:val="en-US"/>
        </w:rPr>
        <w:t>ua</w:t>
      </w:r>
      <w:r w:rsidRPr="00D823FF">
        <w:rPr>
          <w:rFonts w:cs="Times New Roman"/>
          <w:lang w:val="uk-UA"/>
        </w:rPr>
        <w:t>/</w:t>
      </w:r>
      <w:r w:rsidRPr="00D823FF">
        <w:rPr>
          <w:rFonts w:cs="Times New Roman"/>
          <w:lang w:val="en-US"/>
        </w:rPr>
        <w:t>index</w:t>
      </w:r>
      <w:r w:rsidRPr="00D823FF">
        <w:rPr>
          <w:rFonts w:cs="Times New Roman"/>
          <w:lang w:val="uk-UA"/>
        </w:rPr>
        <w:t>.</w:t>
      </w:r>
      <w:r w:rsidRPr="00D823FF">
        <w:rPr>
          <w:rFonts w:cs="Times New Roman"/>
          <w:lang w:val="en-US"/>
        </w:rPr>
        <w:t>php</w:t>
      </w:r>
      <w:r w:rsidRPr="00D823FF">
        <w:rPr>
          <w:rFonts w:cs="Times New Roman"/>
          <w:lang w:val="uk-UA"/>
        </w:rPr>
        <w:t>?</w:t>
      </w:r>
      <w:r w:rsidRPr="00D823FF">
        <w:rPr>
          <w:rFonts w:cs="Times New Roman"/>
          <w:lang w:val="en-US"/>
        </w:rPr>
        <w:t>p</w:t>
      </w:r>
      <w:r w:rsidRPr="00D823FF">
        <w:rPr>
          <w:rFonts w:cs="Times New Roman"/>
          <w:lang w:val="uk-UA"/>
        </w:rPr>
        <w:t>_</w:t>
      </w:r>
      <w:r w:rsidRPr="00D823FF">
        <w:rPr>
          <w:rFonts w:cs="Times New Roman"/>
          <w:lang w:val="en-US"/>
        </w:rPr>
        <w:t>id</w:t>
      </w:r>
      <w:r w:rsidRPr="00D823FF">
        <w:rPr>
          <w:rFonts w:cs="Times New Roman"/>
          <w:lang w:val="uk-UA"/>
        </w:rPr>
        <w:t>=46&amp;</w:t>
      </w:r>
      <w:r w:rsidRPr="00D823FF">
        <w:rPr>
          <w:rFonts w:cs="Times New Roman"/>
          <w:lang w:val="en-US"/>
        </w:rPr>
        <w:t>id</w:t>
      </w:r>
      <w:r w:rsidRPr="00D823FF">
        <w:rPr>
          <w:rFonts w:cs="Times New Roman"/>
          <w:lang w:val="uk-UA"/>
        </w:rPr>
        <w:t>=599</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19. Державна служба в Україні : теоретико-правова характеристика у контексті реформування законодавства : монографія / за заг. ред. С.В. Ківалова, Л.Р. Білої-Тіунової / [С.В. Ківалов, Л.Р. Біла-Тіунова та ін.]. Одеса : Фенікс, 2013. – 438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20. Гаращук В.М., Мухатаєв А.О. Актуальні проблеми боротьби з корупцією в Україні : </w:t>
      </w:r>
      <w:r w:rsidRPr="00D823FF">
        <w:rPr>
          <w:rFonts w:cs="Times New Roman"/>
          <w:lang w:val="uk-UA"/>
        </w:rPr>
        <w:lastRenderedPageBreak/>
        <w:t>монографія. Харків : Право, 2010. 144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21. Голосніченко І. П. Відносини державної служби та предмет адміністративно-правового регулювання. </w:t>
      </w:r>
      <w:r w:rsidRPr="00D823FF">
        <w:rPr>
          <w:rFonts w:cs="Times New Roman"/>
          <w:i/>
          <w:lang w:val="uk-UA"/>
        </w:rPr>
        <w:t>Публічне право</w:t>
      </w:r>
      <w:r w:rsidRPr="00D823FF">
        <w:rPr>
          <w:rFonts w:cs="Times New Roman"/>
          <w:lang w:val="uk-UA"/>
        </w:rPr>
        <w:t>. № 1 (21). 2016. С. 12– 20.</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22. Голосніченко Д.І. Теорія повноважень : вітчизняний та зарубіжний досвід їх формування : монографія. Київ : Видавець Голосніченко А.М. (Г.А.М.), 2009. 356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23. </w:t>
      </w:r>
      <w:r w:rsidRPr="00D823FF">
        <w:rPr>
          <w:rFonts w:cs="Times New Roman"/>
        </w:rPr>
        <w:t>Грицяк І. Законодавство про державну службу в Європейському Союзі (на прикладі Великобританії, Німеччини, Франції)</w:t>
      </w:r>
      <w:r w:rsidRPr="00D823FF">
        <w:rPr>
          <w:rFonts w:cs="Times New Roman"/>
          <w:lang w:val="uk-UA"/>
        </w:rPr>
        <w:t xml:space="preserve">. </w:t>
      </w:r>
      <w:r w:rsidRPr="00D823FF">
        <w:rPr>
          <w:rFonts w:cs="Times New Roman"/>
          <w:i/>
        </w:rPr>
        <w:t>Ефективність державного управління</w:t>
      </w:r>
      <w:r w:rsidRPr="00D823FF">
        <w:rPr>
          <w:rFonts w:cs="Times New Roman"/>
        </w:rPr>
        <w:t xml:space="preserve"> : Збірник наукових праць ЛРІДУ НАДУ при Президентові України –Львів : Вид-во ЛРІДУ НАДУ, 2004/2005. Вип. 6/7. С. 442</w:t>
      </w:r>
      <w:r w:rsidRPr="00D823FF">
        <w:rPr>
          <w:rFonts w:cs="Times New Roman"/>
          <w:lang w:val="uk-UA"/>
        </w:rPr>
        <w:t>–</w:t>
      </w:r>
      <w:r w:rsidRPr="00D823FF">
        <w:rPr>
          <w:rFonts w:cs="Times New Roman"/>
        </w:rPr>
        <w:t>448</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24. </w:t>
      </w:r>
      <w:r w:rsidRPr="00D823FF">
        <w:rPr>
          <w:rFonts w:cs="Times New Roman"/>
        </w:rPr>
        <w:t>Державна політика : підручник</w:t>
      </w:r>
      <w:r w:rsidRPr="00D823FF">
        <w:rPr>
          <w:rFonts w:cs="Times New Roman"/>
          <w:lang w:val="uk-UA"/>
        </w:rPr>
        <w:t xml:space="preserve">. </w:t>
      </w:r>
      <w:r w:rsidRPr="00D823FF">
        <w:rPr>
          <w:rFonts w:cs="Times New Roman"/>
        </w:rPr>
        <w:t>Нац. акад. держ. упр. при Президентові України ; ред. кол. : Ю. В. Ковбасюк (голова), К.О.Ващенко (заст. голови), Ю. П. Сурмін (заст. голови) [та ін.]. Київ: НАДУ, 2014.–448 с</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25. Децентралізація публічної влади: досвід європейських країн та перспективи України / [О.М. Бориславська, І.Б. Заверуха, А.М. Школик та ін.]; Центр політико-правових реформ. Київ, 2012. 2012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26. Енциклопедія державного управління: у 8 т. : Методологія державного управління /наук.-ред. колегія: Ю.В. Ковбасюк (голова), В.П. Трощинський, Ю.П. Сурмін та ін. Київ: НАДУ, 2011.690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eastAsia="TimesNewRoman" w:cs="Times New Roman"/>
          <w:lang w:val="uk-UA" w:eastAsia="ru-RU"/>
        </w:rPr>
        <w:t>27. Етика державних службовців і запобігання конфлікту інтересів : навч.-метод. матеріали / Т.Е. Василевська ; уклад. О.М. Руденко. Київ : НАДУ, 2013. 76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eastAsia="TimesNewRoman" w:cs="Times New Roman"/>
          <w:lang w:val="uk-UA" w:eastAsia="ru-RU"/>
        </w:rPr>
        <w:t xml:space="preserve">28. Калашник Н.С. </w:t>
      </w:r>
      <w:r w:rsidRPr="00D823FF">
        <w:rPr>
          <w:rFonts w:cs="Times New Roman"/>
          <w:lang w:val="uk-UA"/>
        </w:rPr>
        <w:t>Самоосвіта державних службовців : компетентнісний підхід : монографія. Нац. акад. держ. упр. при Президентові України, Дніпропетр. регіон. ін-т держ. упр. Дніпро : ДРІДУ НАДУ, 2013. 273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29. Квятковський М. Інституційна система Європейського Союзу // </w:t>
      </w:r>
      <w:r w:rsidRPr="00D823FF">
        <w:rPr>
          <w:rFonts w:cs="Times New Roman"/>
          <w:lang w:val="en-US"/>
        </w:rPr>
        <w:t>URL</w:t>
      </w:r>
      <w:r w:rsidRPr="00D823FF">
        <w:rPr>
          <w:rFonts w:cs="Times New Roman"/>
          <w:lang w:val="uk-UA"/>
        </w:rPr>
        <w:t xml:space="preserve">: </w:t>
      </w:r>
      <w:r w:rsidRPr="00D823FF">
        <w:rPr>
          <w:rFonts w:cs="Times New Roman"/>
        </w:rPr>
        <w:t>http</w:t>
      </w:r>
      <w:r w:rsidRPr="00D823FF">
        <w:rPr>
          <w:rFonts w:cs="Times New Roman"/>
          <w:lang w:val="uk-UA"/>
        </w:rPr>
        <w:t>://</w:t>
      </w:r>
      <w:r w:rsidRPr="00D823FF">
        <w:rPr>
          <w:rFonts w:cs="Times New Roman"/>
        </w:rPr>
        <w:t>europe</w:t>
      </w:r>
      <w:r w:rsidRPr="00D823FF">
        <w:rPr>
          <w:rFonts w:cs="Times New Roman"/>
          <w:lang w:val="uk-UA"/>
        </w:rPr>
        <w:t>.</w:t>
      </w:r>
      <w:r w:rsidRPr="00D823FF">
        <w:rPr>
          <w:rFonts w:cs="Times New Roman"/>
        </w:rPr>
        <w:t>org</w:t>
      </w:r>
      <w:r w:rsidRPr="00D823FF">
        <w:rPr>
          <w:rFonts w:cs="Times New Roman"/>
          <w:lang w:val="uk-UA"/>
        </w:rPr>
        <w:t xml:space="preserve">. </w:t>
      </w:r>
      <w:r w:rsidRPr="00D823FF">
        <w:rPr>
          <w:rFonts w:cs="Times New Roman"/>
        </w:rPr>
        <w:t>ua</w:t>
      </w:r>
      <w:r w:rsidRPr="00D823FF">
        <w:rPr>
          <w:rFonts w:cs="Times New Roman"/>
          <w:lang w:val="uk-UA"/>
        </w:rPr>
        <w:t>/</w:t>
      </w:r>
      <w:r w:rsidRPr="00D823FF">
        <w:rPr>
          <w:rFonts w:cs="Times New Roman"/>
        </w:rPr>
        <w:t>projects</w:t>
      </w:r>
      <w:r w:rsidRPr="00D823FF">
        <w:rPr>
          <w:rFonts w:cs="Times New Roman"/>
          <w:lang w:val="uk-UA"/>
        </w:rPr>
        <w:t>/</w:t>
      </w:r>
      <w:r w:rsidRPr="00D823FF">
        <w:rPr>
          <w:rFonts w:cs="Times New Roman"/>
        </w:rPr>
        <w:t>pro</w:t>
      </w:r>
      <w:r w:rsidRPr="00D823FF">
        <w:rPr>
          <w:rFonts w:cs="Times New Roman"/>
          <w:lang w:val="uk-UA"/>
        </w:rPr>
        <w:t>/</w:t>
      </w:r>
      <w:r w:rsidRPr="00D823FF">
        <w:rPr>
          <w:rFonts w:cs="Times New Roman"/>
        </w:rPr>
        <w:t>html</w:t>
      </w:r>
      <w:r w:rsidRPr="00D823FF">
        <w:rPr>
          <w:rFonts w:cs="Times New Roman"/>
          <w:lang w:val="uk-UA"/>
        </w:rPr>
        <w:t>/</w:t>
      </w:r>
      <w:r w:rsidRPr="00D823FF">
        <w:rPr>
          <w:rFonts w:cs="Times New Roman"/>
        </w:rPr>
        <w:t>instytucje</w:t>
      </w:r>
      <w:r w:rsidRPr="00D823FF">
        <w:rPr>
          <w:rFonts w:cs="Times New Roman"/>
          <w:lang w:val="uk-UA"/>
        </w:rPr>
        <w:t>/</w:t>
      </w:r>
      <w:r w:rsidRPr="00D823FF">
        <w:rPr>
          <w:rFonts w:cs="Times New Roman"/>
        </w:rPr>
        <w:t>index</w:t>
      </w:r>
      <w:r w:rsidRPr="00D823FF">
        <w:rPr>
          <w:rFonts w:cs="Times New Roman"/>
          <w:lang w:val="uk-UA"/>
        </w:rPr>
        <w:t>.</w:t>
      </w:r>
      <w:r w:rsidRPr="00D823FF">
        <w:rPr>
          <w:rFonts w:cs="Times New Roman"/>
        </w:rPr>
        <w:t>html</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iCs/>
          <w:spacing w:val="-1"/>
          <w:lang w:val="uk-UA"/>
        </w:rPr>
        <w:t xml:space="preserve">30. Ківалов С.В., Біла-Тіунова Л.Р. </w:t>
      </w:r>
      <w:r w:rsidRPr="00D823FF">
        <w:rPr>
          <w:rFonts w:cs="Times New Roman"/>
          <w:spacing w:val="-1"/>
          <w:lang w:val="uk-UA"/>
        </w:rPr>
        <w:t xml:space="preserve">Публічна служба в Україні : підручник. </w:t>
      </w:r>
      <w:r w:rsidRPr="00D823FF">
        <w:rPr>
          <w:rFonts w:cs="Times New Roman"/>
          <w:lang w:val="uk-UA"/>
        </w:rPr>
        <w:t>Одеса : Юрид. л-ра, 2009. 735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31. Ківалов С.В., Біла-Тіунова Л.Р., Корнута Л.М. Дисциплінарна відповідальність державного службовця в Україні : питання теорії і правового регулювання : монографія. Одеса : Фенікс, 2013. 274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color w:val="000000"/>
          <w:lang w:val="uk-UA"/>
        </w:rPr>
        <w:t xml:space="preserve">32. </w:t>
      </w:r>
      <w:r w:rsidRPr="00D823FF">
        <w:rPr>
          <w:rFonts w:cs="Times New Roman"/>
          <w:color w:val="000000"/>
        </w:rPr>
        <w:t xml:space="preserve">Ківалов С.В. Понятійно-термінологічна характеристика публічного адміністрування. </w:t>
      </w:r>
      <w:r w:rsidRPr="00D823FF">
        <w:rPr>
          <w:rFonts w:cs="Times New Roman"/>
          <w:i/>
          <w:color w:val="000000"/>
        </w:rPr>
        <w:t>Актуальні проблеми вітчизняної юриспруденції</w:t>
      </w:r>
      <w:r w:rsidRPr="00D823FF">
        <w:rPr>
          <w:rFonts w:cs="Times New Roman"/>
          <w:color w:val="000000"/>
        </w:rPr>
        <w:t>. 2018. № 6.</w:t>
      </w:r>
      <w:r w:rsidRPr="00D823FF">
        <w:rPr>
          <w:rFonts w:cs="Times New Roman"/>
          <w:color w:val="000000"/>
          <w:lang w:val="uk-UA"/>
        </w:rPr>
        <w:t xml:space="preserve"> </w:t>
      </w:r>
      <w:r w:rsidRPr="00D823FF">
        <w:rPr>
          <w:rFonts w:cs="Times New Roman"/>
          <w:color w:val="000000"/>
        </w:rPr>
        <w:t>С. 98</w:t>
      </w:r>
      <w:r w:rsidRPr="00D823FF">
        <w:rPr>
          <w:rFonts w:cs="Times New Roman"/>
          <w:color w:val="000000"/>
          <w:lang w:val="uk-UA"/>
        </w:rPr>
        <w:t>–</w:t>
      </w:r>
      <w:r w:rsidRPr="00D823FF">
        <w:rPr>
          <w:rFonts w:cs="Times New Roman"/>
          <w:color w:val="000000"/>
        </w:rPr>
        <w:t>106</w:t>
      </w:r>
      <w:r w:rsidRPr="00D823FF">
        <w:rPr>
          <w:rFonts w:cs="Times New Roman"/>
          <w:color w:val="000000"/>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33. Корнута Л.М. Дистанційне навчання державних службовців : особливості реалізації. </w:t>
      </w:r>
      <w:r w:rsidRPr="00D823FF">
        <w:rPr>
          <w:rFonts w:cs="Times New Roman"/>
          <w:i/>
          <w:lang w:val="uk-UA"/>
        </w:rPr>
        <w:t>Правове життя сучасної України</w:t>
      </w:r>
      <w:r w:rsidRPr="00D823FF">
        <w:rPr>
          <w:rFonts w:cs="Times New Roman"/>
          <w:lang w:val="uk-UA"/>
        </w:rPr>
        <w:t xml:space="preserve"> : у 3 т. : </w:t>
      </w:r>
      <w:r w:rsidRPr="00D823FF">
        <w:rPr>
          <w:rFonts w:cs="Times New Roman"/>
          <w:color w:val="000000"/>
          <w:lang w:val="uk-UA"/>
        </w:rPr>
        <w:t>матер. міжнар. наук.-практ. конф. (м. Одеса, 15 травня, 2020 р.) / відп. ред. М.Р. Аракелян. Одеса : Видав. Дім «Гельветика», 2020. Т. 2. С. 41–44.</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color w:val="000000"/>
          <w:lang w:val="uk-UA"/>
        </w:rPr>
      </w:pPr>
      <w:r w:rsidRPr="00D823FF">
        <w:rPr>
          <w:rFonts w:cs="Times New Roman"/>
          <w:color w:val="000000"/>
          <w:lang w:val="uk-UA"/>
        </w:rPr>
        <w:t xml:space="preserve">34. Корнута Л.М. Окремі питання удосконалення державної служби України в умовах євроінтеграційних процесів. </w:t>
      </w:r>
      <w:r w:rsidRPr="00D823FF">
        <w:rPr>
          <w:rFonts w:cs="Times New Roman"/>
          <w:i/>
          <w:lang w:val="en-US"/>
        </w:rPr>
        <w:t>Legal</w:t>
      </w:r>
      <w:r w:rsidRPr="00D823FF">
        <w:rPr>
          <w:rFonts w:cs="Times New Roman"/>
          <w:i/>
          <w:lang w:val="uk-UA"/>
        </w:rPr>
        <w:t xml:space="preserve"> </w:t>
      </w:r>
      <w:r w:rsidRPr="00D823FF">
        <w:rPr>
          <w:rFonts w:cs="Times New Roman"/>
          <w:i/>
          <w:lang w:val="en-US"/>
        </w:rPr>
        <w:t>practice</w:t>
      </w:r>
      <w:r w:rsidRPr="00D823FF">
        <w:rPr>
          <w:rFonts w:cs="Times New Roman"/>
          <w:i/>
          <w:lang w:val="uk-UA"/>
        </w:rPr>
        <w:t xml:space="preserve"> </w:t>
      </w:r>
      <w:r w:rsidRPr="00D823FF">
        <w:rPr>
          <w:rFonts w:cs="Times New Roman"/>
          <w:i/>
          <w:lang w:val="en-US"/>
        </w:rPr>
        <w:t>in</w:t>
      </w:r>
      <w:r w:rsidRPr="00D823FF">
        <w:rPr>
          <w:rFonts w:cs="Times New Roman"/>
          <w:i/>
          <w:lang w:val="uk-UA"/>
        </w:rPr>
        <w:t xml:space="preserve"> </w:t>
      </w:r>
      <w:r w:rsidRPr="00D823FF">
        <w:rPr>
          <w:rFonts w:cs="Times New Roman"/>
          <w:i/>
          <w:lang w:val="en-US"/>
        </w:rPr>
        <w:t>EU</w:t>
      </w:r>
      <w:r w:rsidRPr="00D823FF">
        <w:rPr>
          <w:rFonts w:cs="Times New Roman"/>
          <w:i/>
          <w:lang w:val="uk-UA"/>
        </w:rPr>
        <w:t xml:space="preserve"> </w:t>
      </w:r>
      <w:r w:rsidRPr="00D823FF">
        <w:rPr>
          <w:rFonts w:cs="Times New Roman"/>
          <w:i/>
          <w:lang w:val="en-US"/>
        </w:rPr>
        <w:t>countries</w:t>
      </w:r>
      <w:r w:rsidRPr="00D823FF">
        <w:rPr>
          <w:rFonts w:cs="Times New Roman"/>
          <w:i/>
          <w:lang w:val="uk-UA"/>
        </w:rPr>
        <w:t xml:space="preserve"> </w:t>
      </w:r>
      <w:r w:rsidRPr="00D823FF">
        <w:rPr>
          <w:rFonts w:cs="Times New Roman"/>
          <w:i/>
          <w:lang w:val="en-US"/>
        </w:rPr>
        <w:t>and</w:t>
      </w:r>
      <w:r w:rsidRPr="00D823FF">
        <w:rPr>
          <w:rFonts w:cs="Times New Roman"/>
          <w:i/>
          <w:lang w:val="uk-UA"/>
        </w:rPr>
        <w:t xml:space="preserve"> </w:t>
      </w:r>
      <w:r w:rsidRPr="00D823FF">
        <w:rPr>
          <w:rFonts w:cs="Times New Roman"/>
          <w:i/>
          <w:lang w:val="en-US"/>
        </w:rPr>
        <w:t>Ukraine</w:t>
      </w:r>
      <w:r w:rsidRPr="00D823FF">
        <w:rPr>
          <w:rFonts w:cs="Times New Roman"/>
          <w:i/>
          <w:lang w:val="uk-UA"/>
        </w:rPr>
        <w:t xml:space="preserve"> </w:t>
      </w:r>
      <w:r w:rsidRPr="00D823FF">
        <w:rPr>
          <w:rFonts w:cs="Times New Roman"/>
          <w:i/>
          <w:lang w:val="en-US"/>
        </w:rPr>
        <w:t>at</w:t>
      </w:r>
      <w:r w:rsidRPr="00D823FF">
        <w:rPr>
          <w:rFonts w:cs="Times New Roman"/>
          <w:i/>
          <w:lang w:val="uk-UA"/>
        </w:rPr>
        <w:t xml:space="preserve"> </w:t>
      </w:r>
      <w:r w:rsidRPr="00D823FF">
        <w:rPr>
          <w:rFonts w:cs="Times New Roman"/>
          <w:i/>
          <w:lang w:val="en-US"/>
        </w:rPr>
        <w:t>the</w:t>
      </w:r>
      <w:r w:rsidRPr="00D823FF">
        <w:rPr>
          <w:rFonts w:cs="Times New Roman"/>
          <w:i/>
          <w:lang w:val="uk-UA"/>
        </w:rPr>
        <w:t xml:space="preserve"> </w:t>
      </w:r>
      <w:r w:rsidRPr="00D823FF">
        <w:rPr>
          <w:rFonts w:cs="Times New Roman"/>
          <w:i/>
          <w:lang w:val="en-US"/>
        </w:rPr>
        <w:t>model</w:t>
      </w:r>
      <w:r w:rsidRPr="00D823FF">
        <w:rPr>
          <w:rFonts w:cs="Times New Roman"/>
          <w:i/>
          <w:lang w:val="uk-UA"/>
        </w:rPr>
        <w:t xml:space="preserve"> </w:t>
      </w:r>
      <w:r w:rsidRPr="00D823FF">
        <w:rPr>
          <w:rFonts w:cs="Times New Roman"/>
          <w:i/>
          <w:lang w:val="en-US"/>
        </w:rPr>
        <w:t>stare</w:t>
      </w:r>
      <w:r w:rsidRPr="00D823FF">
        <w:rPr>
          <w:rFonts w:cs="Times New Roman"/>
          <w:lang w:val="uk-UA"/>
        </w:rPr>
        <w:t xml:space="preserve"> : </w:t>
      </w:r>
      <w:r w:rsidRPr="00D823FF">
        <w:rPr>
          <w:rFonts w:cs="Times New Roman"/>
          <w:color w:val="000000"/>
          <w:lang w:val="en-US"/>
        </w:rPr>
        <w:t>international scientific and practical conference</w:t>
      </w:r>
      <w:r w:rsidRPr="00D823FF">
        <w:rPr>
          <w:rFonts w:cs="Times New Roman"/>
          <w:color w:val="000000"/>
          <w:lang w:val="uk-UA"/>
        </w:rPr>
        <w:t xml:space="preserve"> (</w:t>
      </w:r>
      <w:r w:rsidRPr="00D823FF">
        <w:rPr>
          <w:rFonts w:cs="Times New Roman"/>
          <w:color w:val="000000"/>
          <w:lang w:val="en-US"/>
        </w:rPr>
        <w:t>Vasile</w:t>
      </w:r>
      <w:r w:rsidRPr="00D823FF">
        <w:rPr>
          <w:rFonts w:cs="Times New Roman"/>
          <w:color w:val="000000"/>
          <w:lang w:val="uk-UA"/>
        </w:rPr>
        <w:t xml:space="preserve"> </w:t>
      </w:r>
      <w:r w:rsidRPr="00D823FF">
        <w:rPr>
          <w:rFonts w:cs="Times New Roman"/>
          <w:color w:val="000000"/>
          <w:lang w:val="en-US"/>
        </w:rPr>
        <w:t>Goldis</w:t>
      </w:r>
      <w:r w:rsidRPr="00D823FF">
        <w:rPr>
          <w:rFonts w:cs="Times New Roman"/>
          <w:color w:val="000000"/>
          <w:lang w:val="uk-UA"/>
        </w:rPr>
        <w:t xml:space="preserve"> </w:t>
      </w:r>
      <w:r w:rsidRPr="00D823FF">
        <w:rPr>
          <w:rFonts w:cs="Times New Roman"/>
          <w:color w:val="000000"/>
          <w:lang w:val="en-US"/>
        </w:rPr>
        <w:t>Western</w:t>
      </w:r>
      <w:r w:rsidRPr="00D823FF">
        <w:rPr>
          <w:rFonts w:cs="Times New Roman"/>
          <w:color w:val="000000"/>
          <w:lang w:val="uk-UA"/>
        </w:rPr>
        <w:t xml:space="preserve"> </w:t>
      </w:r>
      <w:r w:rsidRPr="00D823FF">
        <w:rPr>
          <w:rFonts w:cs="Times New Roman"/>
          <w:color w:val="000000"/>
          <w:lang w:val="en-US"/>
        </w:rPr>
        <w:t>University</w:t>
      </w:r>
      <w:r w:rsidRPr="00D823FF">
        <w:rPr>
          <w:rFonts w:cs="Times New Roman"/>
          <w:color w:val="000000"/>
          <w:lang w:val="uk-UA"/>
        </w:rPr>
        <w:t xml:space="preserve"> </w:t>
      </w:r>
      <w:r w:rsidRPr="00D823FF">
        <w:rPr>
          <w:rFonts w:cs="Times New Roman"/>
          <w:color w:val="000000"/>
          <w:lang w:val="en-US"/>
        </w:rPr>
        <w:t>of</w:t>
      </w:r>
      <w:r w:rsidRPr="00D823FF">
        <w:rPr>
          <w:rFonts w:cs="Times New Roman"/>
          <w:color w:val="000000"/>
          <w:lang w:val="uk-UA"/>
        </w:rPr>
        <w:t xml:space="preserve"> </w:t>
      </w:r>
      <w:r w:rsidRPr="00D823FF">
        <w:rPr>
          <w:rFonts w:cs="Times New Roman"/>
          <w:color w:val="000000"/>
          <w:lang w:val="en-US"/>
        </w:rPr>
        <w:t>Arad</w:t>
      </w:r>
      <w:r w:rsidRPr="00D823FF">
        <w:rPr>
          <w:rFonts w:cs="Times New Roman"/>
          <w:color w:val="000000"/>
          <w:lang w:val="uk-UA"/>
        </w:rPr>
        <w:t xml:space="preserve">, </w:t>
      </w:r>
      <w:r w:rsidRPr="00D823FF">
        <w:rPr>
          <w:rFonts w:cs="Times New Roman"/>
          <w:color w:val="000000"/>
          <w:lang w:val="en-US"/>
        </w:rPr>
        <w:t>Romania</w:t>
      </w:r>
      <w:r w:rsidRPr="00D823FF">
        <w:rPr>
          <w:rFonts w:cs="Times New Roman"/>
          <w:color w:val="000000"/>
          <w:lang w:val="uk-UA"/>
        </w:rPr>
        <w:t xml:space="preserve">, 25–26 </w:t>
      </w:r>
      <w:r w:rsidRPr="00D823FF">
        <w:rPr>
          <w:rFonts w:cs="Times New Roman"/>
          <w:color w:val="000000"/>
          <w:lang w:val="en-US"/>
        </w:rPr>
        <w:t>january</w:t>
      </w:r>
      <w:r w:rsidRPr="00D823FF">
        <w:rPr>
          <w:rFonts w:cs="Times New Roman"/>
          <w:color w:val="000000"/>
          <w:lang w:val="uk-UA"/>
        </w:rPr>
        <w:t xml:space="preserve">, 2019 р.). </w:t>
      </w:r>
      <w:r w:rsidRPr="00D823FF">
        <w:rPr>
          <w:rFonts w:cs="Times New Roman"/>
          <w:color w:val="000000"/>
          <w:lang w:val="en-US"/>
        </w:rPr>
        <w:t>Arad</w:t>
      </w:r>
      <w:r w:rsidRPr="00D823FF">
        <w:rPr>
          <w:rFonts w:cs="Times New Roman"/>
          <w:color w:val="000000"/>
          <w:lang w:val="uk-UA"/>
        </w:rPr>
        <w:t xml:space="preserve">, 2019. </w:t>
      </w:r>
      <w:r w:rsidRPr="00D823FF">
        <w:rPr>
          <w:rFonts w:cs="Times New Roman"/>
          <w:color w:val="000000"/>
          <w:lang w:val="en-US"/>
        </w:rPr>
        <w:t>S</w:t>
      </w:r>
      <w:r w:rsidRPr="00D823FF">
        <w:rPr>
          <w:rFonts w:cs="Times New Roman"/>
          <w:color w:val="000000"/>
          <w:lang w:val="uk-UA"/>
        </w:rPr>
        <w:t>. 367–370.</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35. Корнута Л.М. Праксеологічний підхід як основа ефективного забезпечення підвищення кваліфікації державних службовців в Україні. </w:t>
      </w:r>
      <w:r w:rsidRPr="00D823FF">
        <w:rPr>
          <w:rFonts w:cs="Times New Roman"/>
          <w:i/>
          <w:lang w:val="uk-UA"/>
        </w:rPr>
        <w:t>Прикарпатський юридичний вісник.</w:t>
      </w:r>
      <w:r w:rsidRPr="00D823FF">
        <w:rPr>
          <w:rFonts w:cs="Times New Roman"/>
          <w:lang w:val="uk-UA"/>
        </w:rPr>
        <w:t xml:space="preserve"> 2019. № 3-2. С. 68–71.</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36. Корнута Л.М. Професійна компетентність державного службовця: проблематика удосконалення та розвитку. </w:t>
      </w:r>
      <w:r w:rsidRPr="00D823FF">
        <w:rPr>
          <w:rFonts w:cs="Times New Roman"/>
          <w:i/>
        </w:rPr>
        <w:t>Visegrad</w:t>
      </w:r>
      <w:r w:rsidRPr="00D823FF">
        <w:rPr>
          <w:rFonts w:cs="Times New Roman"/>
          <w:i/>
          <w:lang w:val="uk-UA"/>
        </w:rPr>
        <w:t xml:space="preserve"> </w:t>
      </w:r>
      <w:r w:rsidRPr="00D823FF">
        <w:rPr>
          <w:rFonts w:cs="Times New Roman"/>
          <w:i/>
        </w:rPr>
        <w:t>Journal</w:t>
      </w:r>
      <w:r w:rsidRPr="00D823FF">
        <w:rPr>
          <w:rFonts w:cs="Times New Roman"/>
          <w:i/>
          <w:lang w:val="uk-UA"/>
        </w:rPr>
        <w:t xml:space="preserve"> </w:t>
      </w:r>
      <w:r w:rsidRPr="00D823FF">
        <w:rPr>
          <w:rFonts w:cs="Times New Roman"/>
          <w:i/>
        </w:rPr>
        <w:t>on</w:t>
      </w:r>
      <w:r w:rsidRPr="00D823FF">
        <w:rPr>
          <w:rFonts w:cs="Times New Roman"/>
          <w:i/>
          <w:lang w:val="uk-UA"/>
        </w:rPr>
        <w:t xml:space="preserve"> </w:t>
      </w:r>
      <w:r w:rsidRPr="00D823FF">
        <w:rPr>
          <w:rFonts w:cs="Times New Roman"/>
          <w:i/>
        </w:rPr>
        <w:t>Human</w:t>
      </w:r>
      <w:r w:rsidRPr="00D823FF">
        <w:rPr>
          <w:rFonts w:cs="Times New Roman"/>
          <w:i/>
          <w:lang w:val="uk-UA"/>
        </w:rPr>
        <w:t xml:space="preserve"> </w:t>
      </w:r>
      <w:r w:rsidRPr="00D823FF">
        <w:rPr>
          <w:rFonts w:cs="Times New Roman"/>
          <w:i/>
        </w:rPr>
        <w:t>Rights</w:t>
      </w:r>
      <w:r w:rsidRPr="00D823FF">
        <w:rPr>
          <w:rFonts w:cs="Times New Roman"/>
          <w:i/>
          <w:lang w:val="uk-UA"/>
        </w:rPr>
        <w:t>.</w:t>
      </w:r>
      <w:r w:rsidRPr="00D823FF">
        <w:rPr>
          <w:rFonts w:cs="Times New Roman"/>
          <w:lang w:val="uk-UA"/>
        </w:rPr>
        <w:t xml:space="preserve"> 2019. № 4. Ч. 2. С. 79–84</w:t>
      </w:r>
      <w:r w:rsidRPr="00D823FF">
        <w:rPr>
          <w:rFonts w:cs="Times New Roman"/>
          <w:b/>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37. Корнута Л.М. Психологічні прийоми мотивації до професійного розвитку державних службовців правоохоронних органів. Інтеграційний розвиток особистості та суспільства : психологічний  соціологічний виміри : матер. </w:t>
      </w:r>
      <w:r w:rsidRPr="00D823FF">
        <w:rPr>
          <w:rFonts w:cs="Times New Roman"/>
          <w:lang w:val="en-US"/>
        </w:rPr>
        <w:t>II</w:t>
      </w:r>
      <w:r w:rsidRPr="00D823FF">
        <w:rPr>
          <w:rFonts w:cs="Times New Roman"/>
          <w:lang w:val="uk-UA"/>
        </w:rPr>
        <w:t xml:space="preserve"> Міжнар. наук.-практ. конф. (м. Одеса, 12 черв. 2020 р.) / за ред. д-р. юрид. наук, проф. Аракеляна М.Р.; Нац. ун-т «Одеська юридична академія». Одеса. Вид. дім «Гельветика», 2020. С. 114–117.</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38. Куйбіда В. С., Хорошенюк О. В. Організація публічної служби в Україні: монографія. </w:t>
      </w:r>
      <w:r w:rsidRPr="00D823FF">
        <w:rPr>
          <w:rFonts w:cs="Times New Roman"/>
          <w:lang w:val="uk-UA"/>
        </w:rPr>
        <w:lastRenderedPageBreak/>
        <w:t>Кам’янець-Подільський : 2016. 272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39. Лазор О. Д. Інституціоналізація публічної самоврядної влади в Україні: монографія. Львів : ЛРІДУ НАДУ, 2009. 440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40. Лелеченко А.П. Зарубіжний досвід організації функціонування місцевого самоврядування : імплементація і Україна. Державне управління : удосконалення та розвиток. 2011. № 3. </w:t>
      </w:r>
      <w:r w:rsidRPr="00D823FF">
        <w:rPr>
          <w:rFonts w:cs="Times New Roman"/>
          <w:lang w:val="en-US"/>
        </w:rPr>
        <w:t>URL</w:t>
      </w:r>
      <w:r w:rsidRPr="00D823FF">
        <w:rPr>
          <w:rFonts w:cs="Times New Roman"/>
          <w:lang w:val="uk-UA"/>
        </w:rPr>
        <w:t xml:space="preserve">: </w:t>
      </w:r>
      <w:r w:rsidRPr="00D823FF">
        <w:rPr>
          <w:rFonts w:cs="Times New Roman"/>
          <w:lang w:val="en-US"/>
        </w:rPr>
        <w:t>http</w:t>
      </w:r>
      <w:r w:rsidRPr="00D823FF">
        <w:rPr>
          <w:rFonts w:cs="Times New Roman"/>
          <w:lang w:val="uk-UA"/>
        </w:rPr>
        <w:t>://</w:t>
      </w:r>
      <w:r w:rsidRPr="00D823FF">
        <w:rPr>
          <w:rFonts w:cs="Times New Roman"/>
          <w:lang w:val="en-US"/>
        </w:rPr>
        <w:t>www</w:t>
      </w:r>
      <w:r w:rsidRPr="00D823FF">
        <w:rPr>
          <w:rFonts w:cs="Times New Roman"/>
          <w:lang w:val="uk-UA"/>
        </w:rPr>
        <w:t>.</w:t>
      </w:r>
      <w:r w:rsidRPr="00D823FF">
        <w:rPr>
          <w:rFonts w:cs="Times New Roman"/>
          <w:lang w:val="en-US"/>
        </w:rPr>
        <w:t>dy</w:t>
      </w:r>
      <w:r w:rsidRPr="00D823FF">
        <w:rPr>
          <w:rFonts w:cs="Times New Roman"/>
          <w:lang w:val="uk-UA"/>
        </w:rPr>
        <w:t>.</w:t>
      </w:r>
      <w:r w:rsidRPr="00D823FF">
        <w:rPr>
          <w:rFonts w:cs="Times New Roman"/>
          <w:lang w:val="en-US"/>
        </w:rPr>
        <w:t>nay</w:t>
      </w:r>
      <w:r w:rsidRPr="00D823FF">
        <w:rPr>
          <w:rFonts w:cs="Times New Roman"/>
          <w:lang w:val="uk-UA"/>
        </w:rPr>
        <w:t>#</w:t>
      </w:r>
      <w:r w:rsidRPr="00D823FF">
        <w:rPr>
          <w:rFonts w:cs="Times New Roman"/>
          <w:lang w:val="en-US"/>
        </w:rPr>
        <w:t>ka</w:t>
      </w:r>
      <w:r w:rsidRPr="00D823FF">
        <w:rPr>
          <w:rFonts w:cs="Times New Roman"/>
          <w:lang w:val="uk-UA"/>
        </w:rPr>
        <w:t>.</w:t>
      </w:r>
      <w:r w:rsidRPr="00D823FF">
        <w:rPr>
          <w:rFonts w:cs="Times New Roman"/>
          <w:lang w:val="en-US"/>
        </w:rPr>
        <w:t>com</w:t>
      </w:r>
      <w:r w:rsidRPr="00D823FF">
        <w:rPr>
          <w:rFonts w:cs="Times New Roman"/>
          <w:lang w:val="uk-UA"/>
        </w:rPr>
        <w:t>.</w:t>
      </w:r>
      <w:r w:rsidRPr="00D823FF">
        <w:rPr>
          <w:rFonts w:cs="Times New Roman"/>
          <w:lang w:val="en-US"/>
        </w:rPr>
        <w:t>ua</w:t>
      </w:r>
      <w:r w:rsidRPr="00D823FF">
        <w:rPr>
          <w:rFonts w:cs="Times New Roman"/>
          <w:lang w:val="uk-UA"/>
        </w:rPr>
        <w:t>/?</w:t>
      </w:r>
      <w:r w:rsidRPr="00D823FF">
        <w:rPr>
          <w:rFonts w:cs="Times New Roman"/>
          <w:lang w:val="en-US"/>
        </w:rPr>
        <w:t>op</w:t>
      </w:r>
      <w:r w:rsidRPr="00D823FF">
        <w:rPr>
          <w:rFonts w:cs="Times New Roman"/>
          <w:lang w:val="uk-UA"/>
        </w:rPr>
        <w:t>=1&amp;</w:t>
      </w:r>
      <w:r w:rsidRPr="00D823FF">
        <w:rPr>
          <w:rFonts w:cs="Times New Roman"/>
          <w:lang w:val="en-US"/>
        </w:rPr>
        <w:t>z</w:t>
      </w:r>
      <w:r w:rsidRPr="00D823FF">
        <w:rPr>
          <w:rFonts w:cs="Times New Roman"/>
          <w:lang w:val="uk-UA"/>
        </w:rPr>
        <w:t>=266.</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41. </w:t>
      </w:r>
      <w:r w:rsidRPr="00D823FF">
        <w:rPr>
          <w:rFonts w:cs="Times New Roman"/>
        </w:rPr>
        <w:t>Малиновський В.Я. Публічна служба в Україні</w:t>
      </w:r>
      <w:r w:rsidRPr="00D823FF">
        <w:rPr>
          <w:rFonts w:cs="Times New Roman"/>
          <w:lang w:val="uk-UA"/>
        </w:rPr>
        <w:t xml:space="preserve"> </w:t>
      </w:r>
      <w:r w:rsidRPr="00D823FF">
        <w:rPr>
          <w:rFonts w:cs="Times New Roman"/>
        </w:rPr>
        <w:t>: підручник. Київ</w:t>
      </w:r>
      <w:r w:rsidRPr="00D823FF">
        <w:rPr>
          <w:rFonts w:cs="Times New Roman"/>
          <w:lang w:val="uk-UA"/>
        </w:rPr>
        <w:t xml:space="preserve"> </w:t>
      </w:r>
      <w:r w:rsidRPr="00D823FF">
        <w:rPr>
          <w:rFonts w:cs="Times New Roman"/>
        </w:rPr>
        <w:t>: Видавничий дім «Кондор», 2018. 312 с</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42. Матюхіна Н.П. Державна служба України на шляху реформуванн я: проблеми кадрового забезпечення. Форум права. 2014. № 3. С. 213–218. </w:t>
      </w:r>
      <w:r w:rsidRPr="00D823FF">
        <w:rPr>
          <w:rFonts w:cs="Times New Roman"/>
          <w:lang w:val="en-US"/>
        </w:rPr>
        <w:t>URL</w:t>
      </w:r>
      <w:r w:rsidRPr="00D823FF">
        <w:rPr>
          <w:rFonts w:cs="Times New Roman"/>
          <w:lang w:val="uk-UA"/>
        </w:rPr>
        <w:t xml:space="preserve"> </w:t>
      </w:r>
      <w:r w:rsidRPr="00D823FF">
        <w:rPr>
          <w:rFonts w:cs="Times New Roman"/>
        </w:rPr>
        <w:t>nbuv</w:t>
      </w:r>
      <w:r w:rsidRPr="00D823FF">
        <w:rPr>
          <w:rFonts w:cs="Times New Roman"/>
          <w:lang w:val="uk-UA"/>
        </w:rPr>
        <w:t>.</w:t>
      </w:r>
      <w:r w:rsidRPr="00D823FF">
        <w:rPr>
          <w:rFonts w:cs="Times New Roman"/>
        </w:rPr>
        <w:t>gov</w:t>
      </w:r>
      <w:r w:rsidRPr="00D823FF">
        <w:rPr>
          <w:rFonts w:cs="Times New Roman"/>
          <w:lang w:val="uk-UA"/>
        </w:rPr>
        <w:t>.</w:t>
      </w:r>
      <w:r w:rsidRPr="00D823FF">
        <w:rPr>
          <w:rFonts w:cs="Times New Roman"/>
        </w:rPr>
        <w:t>ua</w:t>
      </w:r>
      <w:r w:rsidRPr="00D823FF">
        <w:rPr>
          <w:rFonts w:cs="Times New Roman"/>
          <w:lang w:val="uk-UA"/>
        </w:rPr>
        <w:t>/</w:t>
      </w:r>
      <w:r w:rsidRPr="00D823FF">
        <w:rPr>
          <w:rFonts w:cs="Times New Roman"/>
        </w:rPr>
        <w:t>j</w:t>
      </w:r>
      <w:r w:rsidRPr="00D823FF">
        <w:rPr>
          <w:rFonts w:cs="Times New Roman"/>
          <w:lang w:val="uk-UA"/>
        </w:rPr>
        <w:t>-</w:t>
      </w:r>
      <w:r w:rsidRPr="00D823FF">
        <w:rPr>
          <w:rFonts w:cs="Times New Roman"/>
        </w:rPr>
        <w:t>pdf</w:t>
      </w:r>
      <w:r w:rsidRPr="00D823FF">
        <w:rPr>
          <w:rFonts w:cs="Times New Roman"/>
          <w:lang w:val="uk-UA"/>
        </w:rPr>
        <w:t>/</w:t>
      </w:r>
      <w:r w:rsidRPr="00D823FF">
        <w:rPr>
          <w:rFonts w:cs="Times New Roman"/>
        </w:rPr>
        <w:t>FP</w:t>
      </w:r>
      <w:r w:rsidRPr="00D823FF">
        <w:rPr>
          <w:rFonts w:cs="Times New Roman"/>
          <w:lang w:val="uk-UA"/>
        </w:rPr>
        <w:t>_</w:t>
      </w:r>
      <w:r w:rsidRPr="00D823FF">
        <w:rPr>
          <w:rFonts w:cs="Times New Roman"/>
        </w:rPr>
        <w:t>index</w:t>
      </w:r>
      <w:r w:rsidRPr="00D823FF">
        <w:rPr>
          <w:rFonts w:cs="Times New Roman"/>
          <w:lang w:val="uk-UA"/>
        </w:rPr>
        <w:t>.</w:t>
      </w:r>
      <w:r w:rsidRPr="00D823FF">
        <w:rPr>
          <w:rFonts w:cs="Times New Roman"/>
        </w:rPr>
        <w:t>htm</w:t>
      </w:r>
      <w:r w:rsidRPr="00D823FF">
        <w:rPr>
          <w:rFonts w:cs="Times New Roman"/>
          <w:lang w:val="uk-UA"/>
        </w:rPr>
        <w:t>_ 2014_3_36.</w:t>
      </w:r>
      <w:r w:rsidRPr="00D823FF">
        <w:rPr>
          <w:rFonts w:cs="Times New Roman"/>
        </w:rPr>
        <w:t>pdf</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43. </w:t>
      </w:r>
      <w:r w:rsidRPr="00D823FF">
        <w:rPr>
          <w:rFonts w:cs="Times New Roman"/>
        </w:rPr>
        <w:t>Місцеве самоврядування в Україні</w:t>
      </w:r>
      <w:r w:rsidRPr="00D823FF">
        <w:rPr>
          <w:rFonts w:cs="Times New Roman"/>
          <w:lang w:val="uk-UA"/>
        </w:rPr>
        <w:t xml:space="preserve"> </w:t>
      </w:r>
      <w:r w:rsidRPr="00D823FF">
        <w:rPr>
          <w:rFonts w:cs="Times New Roman"/>
        </w:rPr>
        <w:t>: навч. посіб./ за заг. ред. В.М.</w:t>
      </w:r>
      <w:r w:rsidRPr="00D823FF">
        <w:rPr>
          <w:rFonts w:cs="Times New Roman"/>
          <w:lang w:val="uk-UA"/>
        </w:rPr>
        <w:t xml:space="preserve"> </w:t>
      </w:r>
      <w:r w:rsidRPr="00D823FF">
        <w:rPr>
          <w:rFonts w:cs="Times New Roman"/>
        </w:rPr>
        <w:t>Скрипничука. Івано-Франківськ</w:t>
      </w:r>
      <w:r w:rsidRPr="00D823FF">
        <w:rPr>
          <w:rFonts w:cs="Times New Roman"/>
          <w:lang w:val="uk-UA"/>
        </w:rPr>
        <w:t xml:space="preserve"> </w:t>
      </w:r>
      <w:r w:rsidRPr="00D823FF">
        <w:rPr>
          <w:rFonts w:cs="Times New Roman"/>
        </w:rPr>
        <w:t>: Місто НВ, 2013. С. 430</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Times New Roman" w:cs="Times New Roman"/>
          <w:lang w:val="uk-UA" w:eastAsia="ru-RU"/>
        </w:rPr>
      </w:pPr>
      <w:r w:rsidRPr="00D823FF">
        <w:rPr>
          <w:rFonts w:eastAsia="Times New Roman" w:cs="Times New Roman"/>
          <w:lang w:val="uk-UA" w:eastAsia="ru-RU"/>
        </w:rPr>
        <w:t>44. Надання адміністративних послуг : навч. метод.</w:t>
      </w:r>
      <w:r w:rsidRPr="00D823FF">
        <w:rPr>
          <w:rFonts w:cs="Times New Roman"/>
          <w:lang w:val="uk-UA"/>
        </w:rPr>
        <w:t xml:space="preserve"> </w:t>
      </w:r>
      <w:r w:rsidRPr="00D823FF">
        <w:rPr>
          <w:rFonts w:eastAsia="Times New Roman" w:cs="Times New Roman"/>
          <w:lang w:val="uk-UA" w:eastAsia="ru-RU"/>
        </w:rPr>
        <w:t>посіб. для системи підвищення</w:t>
      </w:r>
      <w:r w:rsidRPr="00D823FF">
        <w:rPr>
          <w:rFonts w:cs="Times New Roman"/>
          <w:lang w:val="uk-UA"/>
        </w:rPr>
        <w:t xml:space="preserve"> </w:t>
      </w:r>
      <w:r w:rsidRPr="00D823FF">
        <w:rPr>
          <w:rFonts w:eastAsia="Times New Roman" w:cs="Times New Roman"/>
          <w:lang w:val="uk-UA" w:eastAsia="ru-RU"/>
        </w:rPr>
        <w:t>кваліфікації державних службовців та посадових осіб місцевого самоврядування / укл. А.В. Ліпенцев. Київ : [б. в.], 2013. 224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45. Неділько А.І. Зарубіжний досвід публічного управління на місцевому рівні. </w:t>
      </w:r>
      <w:r w:rsidRPr="00D823FF">
        <w:rPr>
          <w:rFonts w:cs="Times New Roman"/>
          <w:i/>
          <w:lang w:val="uk-UA"/>
        </w:rPr>
        <w:t>Інвестиції : практика та досвід</w:t>
      </w:r>
      <w:r w:rsidRPr="00D823FF">
        <w:rPr>
          <w:rFonts w:cs="Times New Roman"/>
          <w:lang w:val="uk-UA"/>
        </w:rPr>
        <w:t>. 2016. № 1. С. 82–86.</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Times New Roman" w:cs="Times New Roman"/>
          <w:color w:val="000000"/>
          <w:lang w:val="uk-UA" w:eastAsia="ru-RU"/>
        </w:rPr>
      </w:pPr>
      <w:r w:rsidRPr="00D823FF">
        <w:rPr>
          <w:rFonts w:eastAsia="Times New Roman" w:cs="Times New Roman"/>
          <w:iCs/>
          <w:color w:val="000000"/>
          <w:lang w:val="uk-UA" w:eastAsia="ru-RU"/>
        </w:rPr>
        <w:t xml:space="preserve">46. Пірен М. </w:t>
      </w:r>
      <w:r w:rsidRPr="00D823FF">
        <w:rPr>
          <w:rFonts w:eastAsia="Times New Roman" w:cs="Times New Roman"/>
          <w:color w:val="000000"/>
          <w:lang w:val="uk-UA" w:eastAsia="ru-RU"/>
        </w:rPr>
        <w:t>Лідерство : сутність та реалізація в українському суспільстві : навч. посіб. Київ, 2012. 232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47. Погребняк О.Г. Система органів державної реєстрації актів цивільного стану та їх повноваження в сучасних умовах : </w:t>
      </w:r>
      <w:r w:rsidRPr="00D823FF">
        <w:rPr>
          <w:rFonts w:cs="Times New Roman"/>
          <w:i/>
          <w:lang w:val="en-US"/>
        </w:rPr>
        <w:t>Development</w:t>
      </w:r>
      <w:r w:rsidRPr="00D823FF">
        <w:rPr>
          <w:rFonts w:cs="Times New Roman"/>
          <w:i/>
          <w:lang w:val="uk-UA"/>
        </w:rPr>
        <w:t xml:space="preserve"> </w:t>
      </w:r>
      <w:r w:rsidRPr="00D823FF">
        <w:rPr>
          <w:rFonts w:cs="Times New Roman"/>
          <w:i/>
          <w:lang w:val="en-US"/>
        </w:rPr>
        <w:t>of</w:t>
      </w:r>
      <w:r w:rsidRPr="00D823FF">
        <w:rPr>
          <w:rFonts w:cs="Times New Roman"/>
          <w:i/>
          <w:lang w:val="uk-UA"/>
        </w:rPr>
        <w:t xml:space="preserve"> </w:t>
      </w:r>
      <w:r w:rsidRPr="00D823FF">
        <w:rPr>
          <w:rFonts w:cs="Times New Roman"/>
          <w:i/>
          <w:lang w:val="en-US"/>
        </w:rPr>
        <w:t>legal</w:t>
      </w:r>
      <w:r w:rsidRPr="00D823FF">
        <w:rPr>
          <w:rFonts w:cs="Times New Roman"/>
          <w:i/>
          <w:lang w:val="uk-UA"/>
        </w:rPr>
        <w:t xml:space="preserve"> </w:t>
      </w:r>
      <w:r w:rsidRPr="00D823FF">
        <w:rPr>
          <w:rFonts w:cs="Times New Roman"/>
          <w:i/>
          <w:lang w:val="en-US"/>
        </w:rPr>
        <w:t>sciences</w:t>
      </w:r>
      <w:r w:rsidRPr="00D823FF">
        <w:rPr>
          <w:rFonts w:cs="Times New Roman"/>
          <w:i/>
          <w:lang w:val="uk-UA"/>
        </w:rPr>
        <w:t xml:space="preserve">: </w:t>
      </w:r>
      <w:r w:rsidRPr="00D823FF">
        <w:rPr>
          <w:rFonts w:cs="Times New Roman"/>
          <w:i/>
          <w:lang w:val="en-US"/>
        </w:rPr>
        <w:t>problems</w:t>
      </w:r>
      <w:r w:rsidRPr="00D823FF">
        <w:rPr>
          <w:rFonts w:cs="Times New Roman"/>
          <w:i/>
          <w:lang w:val="uk-UA"/>
        </w:rPr>
        <w:t xml:space="preserve"> </w:t>
      </w:r>
      <w:r w:rsidRPr="00D823FF">
        <w:rPr>
          <w:rFonts w:cs="Times New Roman"/>
          <w:i/>
          <w:lang w:val="en-US"/>
        </w:rPr>
        <w:t>and</w:t>
      </w:r>
      <w:r w:rsidRPr="00D823FF">
        <w:rPr>
          <w:rFonts w:cs="Times New Roman"/>
          <w:i/>
          <w:lang w:val="uk-UA"/>
        </w:rPr>
        <w:t xml:space="preserve"> </w:t>
      </w:r>
      <w:r w:rsidRPr="00D823FF">
        <w:rPr>
          <w:rFonts w:cs="Times New Roman"/>
          <w:i/>
          <w:lang w:val="en-US"/>
        </w:rPr>
        <w:t>solutions</w:t>
      </w:r>
      <w:r w:rsidRPr="00D823FF">
        <w:rPr>
          <w:rFonts w:cs="Times New Roman"/>
          <w:i/>
          <w:lang w:val="uk-UA"/>
        </w:rPr>
        <w:t xml:space="preserve"> </w:t>
      </w:r>
      <w:r w:rsidRPr="00D823FF">
        <w:rPr>
          <w:rFonts w:cs="Times New Roman"/>
          <w:lang w:val="uk-UA"/>
        </w:rPr>
        <w:t xml:space="preserve">: </w:t>
      </w:r>
      <w:r w:rsidRPr="00D823FF">
        <w:rPr>
          <w:rFonts w:cs="Times New Roman"/>
          <w:lang w:val="en-US"/>
        </w:rPr>
        <w:t>International</w:t>
      </w:r>
      <w:r w:rsidRPr="00D823FF">
        <w:rPr>
          <w:rFonts w:cs="Times New Roman"/>
          <w:lang w:val="uk-UA"/>
        </w:rPr>
        <w:t xml:space="preserve"> </w:t>
      </w:r>
      <w:r w:rsidRPr="00D823FF">
        <w:rPr>
          <w:rFonts w:cs="Times New Roman"/>
          <w:lang w:val="en-US"/>
        </w:rPr>
        <w:t>scientific</w:t>
      </w:r>
      <w:r w:rsidRPr="00D823FF">
        <w:rPr>
          <w:rFonts w:cs="Times New Roman"/>
          <w:lang w:val="uk-UA"/>
        </w:rPr>
        <w:t>-</w:t>
      </w:r>
      <w:r w:rsidRPr="00D823FF">
        <w:rPr>
          <w:rFonts w:cs="Times New Roman"/>
          <w:lang w:val="en-US"/>
        </w:rPr>
        <w:t>practical</w:t>
      </w:r>
      <w:r w:rsidRPr="00D823FF">
        <w:rPr>
          <w:rFonts w:cs="Times New Roman"/>
          <w:lang w:val="uk-UA"/>
        </w:rPr>
        <w:t xml:space="preserve"> </w:t>
      </w:r>
      <w:r w:rsidRPr="00D823FF">
        <w:rPr>
          <w:rFonts w:cs="Times New Roman"/>
          <w:lang w:val="en-US"/>
        </w:rPr>
        <w:t>conference</w:t>
      </w:r>
      <w:r w:rsidRPr="00D823FF">
        <w:rPr>
          <w:rFonts w:cs="Times New Roman"/>
          <w:lang w:val="uk-UA"/>
        </w:rPr>
        <w:t xml:space="preserve"> (</w:t>
      </w:r>
      <w:r w:rsidRPr="00D823FF">
        <w:rPr>
          <w:rFonts w:cs="Times New Roman"/>
          <w:lang w:val="en-US"/>
        </w:rPr>
        <w:t>Kaunas</w:t>
      </w:r>
      <w:r w:rsidRPr="00D823FF">
        <w:rPr>
          <w:rFonts w:cs="Times New Roman"/>
          <w:lang w:val="uk-UA"/>
        </w:rPr>
        <w:t xml:space="preserve">, </w:t>
      </w:r>
      <w:r w:rsidRPr="00D823FF">
        <w:rPr>
          <w:rFonts w:cs="Times New Roman"/>
          <w:lang w:val="en-US"/>
        </w:rPr>
        <w:t>Lithuania</w:t>
      </w:r>
      <w:r w:rsidRPr="00D823FF">
        <w:rPr>
          <w:rFonts w:cs="Times New Roman"/>
          <w:lang w:val="uk-UA"/>
        </w:rPr>
        <w:t xml:space="preserve"> 27–28 </w:t>
      </w:r>
      <w:r w:rsidRPr="00D823FF">
        <w:rPr>
          <w:rFonts w:cs="Times New Roman"/>
          <w:lang w:val="en-US"/>
        </w:rPr>
        <w:t>april</w:t>
      </w:r>
      <w:r w:rsidRPr="00D823FF">
        <w:rPr>
          <w:rFonts w:cs="Times New Roman"/>
          <w:lang w:val="uk-UA"/>
        </w:rPr>
        <w:t xml:space="preserve"> 2018). </w:t>
      </w:r>
      <w:r w:rsidRPr="00D823FF">
        <w:rPr>
          <w:rFonts w:cs="Times New Roman"/>
          <w:lang w:val="en-US"/>
        </w:rPr>
        <w:t>Kaunas</w:t>
      </w:r>
      <w:r w:rsidRPr="00D823FF">
        <w:rPr>
          <w:rFonts w:cs="Times New Roman"/>
          <w:lang w:val="uk-UA"/>
        </w:rPr>
        <w:t xml:space="preserve"> : </w:t>
      </w:r>
      <w:r w:rsidRPr="00D823FF">
        <w:rPr>
          <w:rFonts w:cs="Times New Roman"/>
          <w:lang w:val="en-US"/>
        </w:rPr>
        <w:t>Vytautas</w:t>
      </w:r>
      <w:r w:rsidRPr="00D823FF">
        <w:rPr>
          <w:rFonts w:cs="Times New Roman"/>
          <w:lang w:val="uk-UA"/>
        </w:rPr>
        <w:t xml:space="preserve"> </w:t>
      </w:r>
      <w:r w:rsidRPr="00D823FF">
        <w:rPr>
          <w:rFonts w:cs="Times New Roman"/>
          <w:lang w:val="en-US"/>
        </w:rPr>
        <w:t>magnus</w:t>
      </w:r>
      <w:r w:rsidRPr="00D823FF">
        <w:rPr>
          <w:rFonts w:cs="Times New Roman"/>
          <w:lang w:val="uk-UA"/>
        </w:rPr>
        <w:t xml:space="preserve"> </w:t>
      </w:r>
      <w:r w:rsidRPr="00D823FF">
        <w:rPr>
          <w:rFonts w:cs="Times New Roman"/>
          <w:lang w:val="en-US"/>
        </w:rPr>
        <w:t>university</w:t>
      </w:r>
      <w:r w:rsidRPr="00D823FF">
        <w:rPr>
          <w:rFonts w:cs="Times New Roman"/>
          <w:lang w:val="uk-UA"/>
        </w:rPr>
        <w:t>, 2018, Р. 52–54.</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TimesNewRoman" w:cs="Times New Roman"/>
          <w:lang w:val="uk-UA" w:eastAsia="ru-RU"/>
        </w:rPr>
      </w:pPr>
      <w:r w:rsidRPr="00D823FF">
        <w:rPr>
          <w:rFonts w:eastAsia="TimesNewRoman" w:cs="Times New Roman"/>
          <w:lang w:val="uk-UA" w:eastAsia="ru-RU"/>
        </w:rPr>
        <w:t>48. Публічна служба. Зарубіжний досвід та пропозиції для України / за заг. ред. Тимощука В.П., Школика А.М. Київ : Конус-Ю, 2007. 735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TimesNewRoman" w:cs="Times New Roman"/>
          <w:lang w:val="uk-UA" w:eastAsia="ru-RU"/>
        </w:rPr>
      </w:pPr>
      <w:r w:rsidRPr="00D823FF">
        <w:rPr>
          <w:rFonts w:eastAsia="TimesNewRoman,Bold" w:cs="Times New Roman"/>
          <w:bCs/>
          <w:lang w:val="uk-UA" w:eastAsia="ru-RU"/>
        </w:rPr>
        <w:t xml:space="preserve">49. Публічна </w:t>
      </w:r>
      <w:r w:rsidRPr="00D823FF">
        <w:rPr>
          <w:rFonts w:eastAsia="TimesNewRoman" w:cs="Times New Roman"/>
          <w:lang w:val="uk-UA" w:eastAsia="ru-RU"/>
        </w:rPr>
        <w:t xml:space="preserve">служба в Україні </w:t>
      </w:r>
      <w:r w:rsidRPr="00D823FF">
        <w:rPr>
          <w:rFonts w:eastAsia="TimesNewRoman,Bold" w:cs="Times New Roman"/>
          <w:lang w:val="uk-UA" w:eastAsia="ru-RU"/>
        </w:rPr>
        <w:t xml:space="preserve">: </w:t>
      </w:r>
      <w:r w:rsidRPr="00D823FF">
        <w:rPr>
          <w:rFonts w:eastAsia="TimesNewRoman" w:cs="Times New Roman"/>
          <w:lang w:val="uk-UA" w:eastAsia="ru-RU"/>
        </w:rPr>
        <w:t xml:space="preserve">концепція та практика регіональної кадрової політики </w:t>
      </w:r>
      <w:r w:rsidRPr="00D823FF">
        <w:rPr>
          <w:rFonts w:eastAsia="TimesNewRoman,Bold" w:cs="Times New Roman"/>
          <w:lang w:val="uk-UA" w:eastAsia="ru-RU"/>
        </w:rPr>
        <w:t xml:space="preserve">: </w:t>
      </w:r>
      <w:r w:rsidRPr="00D823FF">
        <w:rPr>
          <w:rFonts w:eastAsia="TimesNewRoman" w:cs="Times New Roman"/>
          <w:lang w:val="uk-UA" w:eastAsia="ru-RU"/>
        </w:rPr>
        <w:t>наук</w:t>
      </w:r>
      <w:r w:rsidRPr="00D823FF">
        <w:rPr>
          <w:rFonts w:eastAsia="TimesNewRoman,Bold" w:cs="Times New Roman"/>
          <w:lang w:val="uk-UA" w:eastAsia="ru-RU"/>
        </w:rPr>
        <w:t xml:space="preserve">. </w:t>
      </w:r>
      <w:r w:rsidRPr="00D823FF">
        <w:rPr>
          <w:rFonts w:eastAsia="TimesNewRoman" w:cs="Times New Roman"/>
          <w:lang w:val="uk-UA" w:eastAsia="ru-RU"/>
        </w:rPr>
        <w:t xml:space="preserve">розробка </w:t>
      </w:r>
      <w:r w:rsidRPr="00D823FF">
        <w:rPr>
          <w:rFonts w:eastAsia="TimesNewRoman,Bold" w:cs="Times New Roman"/>
          <w:lang w:val="uk-UA" w:eastAsia="ru-RU"/>
        </w:rPr>
        <w:t>/ [</w:t>
      </w:r>
      <w:r w:rsidRPr="00D823FF">
        <w:rPr>
          <w:rFonts w:eastAsia="TimesNewRoman" w:cs="Times New Roman"/>
          <w:lang w:val="uk-UA" w:eastAsia="ru-RU"/>
        </w:rPr>
        <w:t>О</w:t>
      </w:r>
      <w:r w:rsidRPr="00D823FF">
        <w:rPr>
          <w:rFonts w:eastAsia="TimesNewRoman,Bold" w:cs="Times New Roman"/>
          <w:lang w:val="uk-UA" w:eastAsia="ru-RU"/>
        </w:rPr>
        <w:t>.</w:t>
      </w:r>
      <w:r w:rsidRPr="00D823FF">
        <w:rPr>
          <w:rFonts w:eastAsia="TimesNewRoman" w:cs="Times New Roman"/>
          <w:lang w:val="uk-UA" w:eastAsia="ru-RU"/>
        </w:rPr>
        <w:t>І</w:t>
      </w:r>
      <w:r w:rsidRPr="00D823FF">
        <w:rPr>
          <w:rFonts w:eastAsia="TimesNewRoman,Bold" w:cs="Times New Roman"/>
          <w:lang w:val="uk-UA" w:eastAsia="ru-RU"/>
        </w:rPr>
        <w:t xml:space="preserve">. </w:t>
      </w:r>
      <w:r w:rsidRPr="00D823FF">
        <w:rPr>
          <w:rFonts w:eastAsia="TimesNewRoman" w:cs="Times New Roman"/>
          <w:lang w:val="uk-UA" w:eastAsia="ru-RU"/>
        </w:rPr>
        <w:t>Сушинський</w:t>
      </w:r>
      <w:r w:rsidRPr="00D823FF">
        <w:rPr>
          <w:rFonts w:eastAsia="TimesNewRoman,Bold" w:cs="Times New Roman"/>
          <w:lang w:val="uk-UA" w:eastAsia="ru-RU"/>
        </w:rPr>
        <w:t>,</w:t>
      </w:r>
      <w:r w:rsidRPr="00D823FF">
        <w:rPr>
          <w:rFonts w:cs="Times New Roman"/>
          <w:lang w:val="uk-UA" w:eastAsia="fr-FR" w:bidi="fr-FR"/>
        </w:rPr>
        <w:t xml:space="preserve"> </w:t>
      </w:r>
      <w:r w:rsidRPr="00D823FF">
        <w:rPr>
          <w:rFonts w:eastAsia="TimesNewRoman" w:cs="Times New Roman"/>
          <w:lang w:val="uk-UA" w:eastAsia="ru-RU"/>
        </w:rPr>
        <w:t>О</w:t>
      </w:r>
      <w:r w:rsidRPr="00D823FF">
        <w:rPr>
          <w:rFonts w:eastAsia="TimesNewRoman,Bold" w:cs="Times New Roman"/>
          <w:lang w:val="uk-UA" w:eastAsia="ru-RU"/>
        </w:rPr>
        <w:t>.</w:t>
      </w:r>
      <w:r w:rsidRPr="00D823FF">
        <w:rPr>
          <w:rFonts w:eastAsia="TimesNewRoman" w:cs="Times New Roman"/>
          <w:lang w:val="uk-UA" w:eastAsia="ru-RU"/>
        </w:rPr>
        <w:t>В</w:t>
      </w:r>
      <w:r w:rsidRPr="00D823FF">
        <w:rPr>
          <w:rFonts w:eastAsia="TimesNewRoman,Bold" w:cs="Times New Roman"/>
          <w:lang w:val="uk-UA" w:eastAsia="ru-RU"/>
        </w:rPr>
        <w:t xml:space="preserve">. </w:t>
      </w:r>
      <w:r w:rsidRPr="00D823FF">
        <w:rPr>
          <w:rFonts w:eastAsia="TimesNewRoman" w:cs="Times New Roman"/>
          <w:lang w:val="uk-UA" w:eastAsia="ru-RU"/>
        </w:rPr>
        <w:t>Худоба</w:t>
      </w:r>
      <w:r w:rsidRPr="00D823FF">
        <w:rPr>
          <w:rFonts w:eastAsia="TimesNewRoman,Bold" w:cs="Times New Roman"/>
          <w:lang w:val="uk-UA" w:eastAsia="ru-RU"/>
        </w:rPr>
        <w:t xml:space="preserve">, </w:t>
      </w:r>
      <w:r w:rsidRPr="00D823FF">
        <w:rPr>
          <w:rFonts w:eastAsia="TimesNewRoman" w:cs="Times New Roman"/>
          <w:lang w:val="uk-UA" w:eastAsia="ru-RU"/>
        </w:rPr>
        <w:t>Д</w:t>
      </w:r>
      <w:r w:rsidRPr="00D823FF">
        <w:rPr>
          <w:rFonts w:eastAsia="TimesNewRoman,Bold" w:cs="Times New Roman"/>
          <w:lang w:val="uk-UA" w:eastAsia="ru-RU"/>
        </w:rPr>
        <w:t>.</w:t>
      </w:r>
      <w:r w:rsidRPr="00D823FF">
        <w:rPr>
          <w:rFonts w:eastAsia="TimesNewRoman" w:cs="Times New Roman"/>
          <w:lang w:val="uk-UA" w:eastAsia="ru-RU"/>
        </w:rPr>
        <w:t>Д</w:t>
      </w:r>
      <w:r w:rsidRPr="00D823FF">
        <w:rPr>
          <w:rFonts w:eastAsia="TimesNewRoman,Bold" w:cs="Times New Roman"/>
          <w:lang w:val="uk-UA" w:eastAsia="ru-RU"/>
        </w:rPr>
        <w:t xml:space="preserve">. </w:t>
      </w:r>
      <w:r w:rsidRPr="00D823FF">
        <w:rPr>
          <w:rFonts w:eastAsia="TimesNewRoman" w:cs="Times New Roman"/>
          <w:lang w:val="uk-UA" w:eastAsia="ru-RU"/>
        </w:rPr>
        <w:t>Заяць та ін</w:t>
      </w:r>
      <w:r w:rsidRPr="00D823FF">
        <w:rPr>
          <w:rFonts w:eastAsia="TimesNewRoman,Bold" w:cs="Times New Roman"/>
          <w:lang w:val="uk-UA" w:eastAsia="ru-RU"/>
        </w:rPr>
        <w:t xml:space="preserve">.]. </w:t>
      </w:r>
      <w:r w:rsidRPr="00D823FF">
        <w:rPr>
          <w:rFonts w:eastAsia="TimesNewRoman" w:cs="Times New Roman"/>
          <w:lang w:val="uk-UA" w:eastAsia="ru-RU"/>
        </w:rPr>
        <w:t>К</w:t>
      </w:r>
      <w:r w:rsidRPr="00D823FF">
        <w:rPr>
          <w:rFonts w:eastAsia="TimesNewRoman,Bold" w:cs="Times New Roman"/>
          <w:lang w:val="uk-UA" w:eastAsia="ru-RU"/>
        </w:rPr>
        <w:t xml:space="preserve">иїв : </w:t>
      </w:r>
      <w:r w:rsidRPr="00D823FF">
        <w:rPr>
          <w:rFonts w:eastAsia="TimesNewRoman" w:cs="Times New Roman"/>
          <w:lang w:val="uk-UA" w:eastAsia="ru-RU"/>
        </w:rPr>
        <w:t>НАДУ</w:t>
      </w:r>
      <w:r w:rsidRPr="00D823FF">
        <w:rPr>
          <w:rFonts w:eastAsia="TimesNewRoman,Bold" w:cs="Times New Roman"/>
          <w:lang w:val="uk-UA" w:eastAsia="ru-RU"/>
        </w:rPr>
        <w:t xml:space="preserve">, 2013. 64 </w:t>
      </w:r>
      <w:r w:rsidRPr="00D823FF">
        <w:rPr>
          <w:rFonts w:eastAsia="TimesNewRoman" w:cs="Times New Roman"/>
          <w:lang w:val="uk-UA" w:eastAsia="ru-RU"/>
        </w:rPr>
        <w:t>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TimesNewRoman" w:cs="Times New Roman"/>
          <w:lang w:val="uk-UA" w:eastAsia="ru-RU"/>
        </w:rPr>
      </w:pPr>
      <w:r w:rsidRPr="00D823FF">
        <w:rPr>
          <w:rFonts w:eastAsia="TimesNewRoman" w:cs="Times New Roman"/>
          <w:lang w:val="uk-UA" w:eastAsia="ru-RU"/>
        </w:rPr>
        <w:t xml:space="preserve">50. </w:t>
      </w:r>
      <w:r w:rsidRPr="00D823FF">
        <w:rPr>
          <w:rFonts w:cs="Times New Roman"/>
          <w:lang w:val="uk-UA"/>
        </w:rPr>
        <w:t>Публічна служба : навчально-методичний посібник (для здобувачів вищої освіти денної та заочної форми навчання) / Л.Р. Біла-Тіунова, Л.М. Корнута, Ю.С. Даниленко, В.В. Васильківська. Одеса, 2019. 88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TimesNewRoman" w:cs="Times New Roman"/>
          <w:lang w:val="uk-UA" w:eastAsia="ru-RU"/>
        </w:rPr>
      </w:pPr>
      <w:r w:rsidRPr="00D823FF">
        <w:rPr>
          <w:rFonts w:cs="Times New Roman"/>
          <w:lang w:val="uk-UA"/>
        </w:rPr>
        <w:t xml:space="preserve">51. </w:t>
      </w:r>
      <w:r w:rsidRPr="00D823FF">
        <w:rPr>
          <w:rFonts w:eastAsia="TimesNewRoman" w:cs="Times New Roman"/>
          <w:lang w:val="uk-UA" w:eastAsia="ru-RU"/>
        </w:rPr>
        <w:t xml:space="preserve">Публічне управління : </w:t>
      </w:r>
      <w:r w:rsidRPr="00D823FF">
        <w:rPr>
          <w:rFonts w:cs="Times New Roman"/>
          <w:lang w:val="uk-UA"/>
        </w:rPr>
        <w:t xml:space="preserve">електронний навчальний посібник / В.М. Нагаєв. Харків : ХНАУ, 2018. 278 с. </w:t>
      </w:r>
      <w:r w:rsidRPr="00D823FF">
        <w:rPr>
          <w:rFonts w:cs="Times New Roman"/>
          <w:lang w:val="en-US"/>
        </w:rPr>
        <w:t>URL</w:t>
      </w:r>
      <w:r w:rsidRPr="00D823FF">
        <w:rPr>
          <w:rFonts w:cs="Times New Roman"/>
          <w:lang w:val="uk-UA"/>
        </w:rPr>
        <w:t xml:space="preserve"> </w:t>
      </w:r>
      <w:r w:rsidRPr="00D823FF">
        <w:rPr>
          <w:rFonts w:cs="Times New Roman"/>
          <w:lang w:val="en-US"/>
        </w:rPr>
        <w:t>http</w:t>
      </w:r>
      <w:r w:rsidRPr="00D823FF">
        <w:rPr>
          <w:rFonts w:cs="Times New Roman"/>
          <w:lang w:val="uk-UA"/>
        </w:rPr>
        <w:t>://</w:t>
      </w:r>
      <w:r w:rsidRPr="00D823FF">
        <w:rPr>
          <w:rFonts w:cs="Times New Roman"/>
          <w:lang w:val="en-US"/>
        </w:rPr>
        <w:t>dspace</w:t>
      </w:r>
      <w:r w:rsidRPr="00D823FF">
        <w:rPr>
          <w:rFonts w:cs="Times New Roman"/>
          <w:lang w:val="uk-UA"/>
        </w:rPr>
        <w:t>.</w:t>
      </w:r>
      <w:r w:rsidRPr="00D823FF">
        <w:rPr>
          <w:rFonts w:cs="Times New Roman"/>
          <w:lang w:val="en-US"/>
        </w:rPr>
        <w:t>knau</w:t>
      </w:r>
      <w:r w:rsidRPr="00D823FF">
        <w:rPr>
          <w:rFonts w:cs="Times New Roman"/>
          <w:lang w:val="uk-UA"/>
        </w:rPr>
        <w:t>.</w:t>
      </w:r>
      <w:r w:rsidRPr="00D823FF">
        <w:rPr>
          <w:rFonts w:cs="Times New Roman"/>
          <w:lang w:val="en-US"/>
        </w:rPr>
        <w:t>kharkov</w:t>
      </w:r>
      <w:r w:rsidRPr="00D823FF">
        <w:rPr>
          <w:rFonts w:cs="Times New Roman"/>
          <w:lang w:val="uk-UA"/>
        </w:rPr>
        <w:t>.</w:t>
      </w:r>
      <w:r w:rsidRPr="00D823FF">
        <w:rPr>
          <w:rFonts w:cs="Times New Roman"/>
          <w:lang w:val="en-US"/>
        </w:rPr>
        <w:t>ua</w:t>
      </w:r>
      <w:r w:rsidRPr="00D823FF">
        <w:rPr>
          <w:rFonts w:cs="Times New Roman"/>
          <w:lang w:val="uk-UA"/>
        </w:rPr>
        <w:t>/</w:t>
      </w:r>
      <w:r w:rsidRPr="00D823FF">
        <w:rPr>
          <w:rFonts w:cs="Times New Roman"/>
          <w:lang w:val="en-US"/>
        </w:rPr>
        <w:t>jspui</w:t>
      </w:r>
      <w:r w:rsidRPr="00D823FF">
        <w:rPr>
          <w:rFonts w:cs="Times New Roman"/>
          <w:lang w:val="uk-UA"/>
        </w:rPr>
        <w:t>/</w:t>
      </w:r>
      <w:r w:rsidRPr="00D823FF">
        <w:rPr>
          <w:rFonts w:cs="Times New Roman"/>
          <w:lang w:val="en-US"/>
        </w:rPr>
        <w:t>bitstream</w:t>
      </w:r>
      <w:r w:rsidRPr="00D823FF">
        <w:rPr>
          <w:rFonts w:cs="Times New Roman"/>
          <w:lang w:val="uk-UA"/>
        </w:rPr>
        <w:t>/123456789/1076/1/%</w:t>
      </w:r>
      <w:r w:rsidRPr="00D823FF">
        <w:rPr>
          <w:rFonts w:cs="Times New Roman"/>
          <w:lang w:val="en-US"/>
        </w:rPr>
        <w:t>D</w:t>
      </w:r>
      <w:r w:rsidRPr="00D823FF">
        <w:rPr>
          <w:rFonts w:cs="Times New Roman"/>
          <w:lang w:val="uk-UA"/>
        </w:rPr>
        <w:t>0%95%</w:t>
      </w:r>
      <w:r w:rsidRPr="00D823FF">
        <w:rPr>
          <w:rFonts w:cs="Times New Roman"/>
          <w:lang w:val="en-US"/>
        </w:rPr>
        <w:t>D</w:t>
      </w:r>
      <w:r w:rsidRPr="00D823FF">
        <w:rPr>
          <w:rFonts w:cs="Times New Roman"/>
          <w:lang w:val="uk-UA"/>
        </w:rPr>
        <w:t>0%9</w:t>
      </w:r>
      <w:r w:rsidRPr="00D823FF">
        <w:rPr>
          <w:rFonts w:cs="Times New Roman"/>
          <w:lang w:val="en-US"/>
        </w:rPr>
        <w:t>B</w:t>
      </w:r>
      <w:r w:rsidRPr="00D823FF">
        <w:rPr>
          <w:rFonts w:cs="Times New Roman"/>
          <w:lang w:val="uk-UA"/>
        </w:rPr>
        <w:t>%</w:t>
      </w:r>
      <w:r w:rsidRPr="00D823FF">
        <w:rPr>
          <w:rFonts w:cs="Times New Roman"/>
          <w:lang w:val="en-US"/>
        </w:rPr>
        <w:t>D</w:t>
      </w:r>
      <w:r w:rsidRPr="00D823FF">
        <w:rPr>
          <w:rFonts w:cs="Times New Roman"/>
          <w:lang w:val="uk-UA"/>
        </w:rPr>
        <w:t>0%95%</w:t>
      </w:r>
      <w:r w:rsidRPr="00D823FF">
        <w:rPr>
          <w:rFonts w:cs="Times New Roman"/>
          <w:lang w:val="en-US"/>
        </w:rPr>
        <w:t>D</w:t>
      </w:r>
      <w:r w:rsidRPr="00D823FF">
        <w:rPr>
          <w:rFonts w:cs="Times New Roman"/>
          <w:lang w:val="uk-UA"/>
        </w:rPr>
        <w:t>0%9</w:t>
      </w:r>
      <w:r w:rsidRPr="00D823FF">
        <w:rPr>
          <w:rFonts w:cs="Times New Roman"/>
          <w:lang w:val="en-US"/>
        </w:rPr>
        <w:t>A</w:t>
      </w:r>
      <w:r w:rsidRPr="00D823FF">
        <w:rPr>
          <w:rFonts w:cs="Times New Roman"/>
          <w:lang w:val="uk-UA"/>
        </w:rPr>
        <w:t>%</w:t>
      </w:r>
      <w:r w:rsidRPr="00D823FF">
        <w:rPr>
          <w:rFonts w:cs="Times New Roman"/>
          <w:lang w:val="en-US"/>
        </w:rPr>
        <w:t>D</w:t>
      </w:r>
      <w:r w:rsidRPr="00D823FF">
        <w:rPr>
          <w:rFonts w:cs="Times New Roman"/>
          <w:lang w:val="uk-UA"/>
        </w:rPr>
        <w:t>0%</w:t>
      </w:r>
      <w:r w:rsidRPr="00D823FF">
        <w:rPr>
          <w:rFonts w:cs="Times New Roman"/>
          <w:lang w:val="en-US"/>
        </w:rPr>
        <w:t>A</w:t>
      </w:r>
      <w:r w:rsidRPr="00D823FF">
        <w:rPr>
          <w:rFonts w:cs="Times New Roman"/>
          <w:lang w:val="uk-UA"/>
        </w:rPr>
        <w:t>2%</w:t>
      </w:r>
      <w:r w:rsidRPr="00D823FF">
        <w:rPr>
          <w:rFonts w:cs="Times New Roman"/>
          <w:lang w:val="en-US"/>
        </w:rPr>
        <w:t>D</w:t>
      </w:r>
      <w:r w:rsidRPr="00D823FF">
        <w:rPr>
          <w:rFonts w:cs="Times New Roman"/>
          <w:lang w:val="uk-UA"/>
        </w:rPr>
        <w:t>0%</w:t>
      </w:r>
      <w:r w:rsidRPr="00D823FF">
        <w:rPr>
          <w:rFonts w:cs="Times New Roman"/>
          <w:lang w:val="en-US"/>
        </w:rPr>
        <w:t>A</w:t>
      </w:r>
      <w:r w:rsidRPr="00D823FF">
        <w:rPr>
          <w:rFonts w:cs="Times New Roman"/>
          <w:lang w:val="uk-UA"/>
        </w:rPr>
        <w:t>0._%</w:t>
      </w:r>
      <w:r w:rsidRPr="00D823FF">
        <w:rPr>
          <w:rFonts w:cs="Times New Roman"/>
          <w:lang w:val="en-US"/>
        </w:rPr>
        <w:t>D</w:t>
      </w:r>
      <w:r w:rsidRPr="00D823FF">
        <w:rPr>
          <w:rFonts w:cs="Times New Roman"/>
          <w:lang w:val="uk-UA"/>
        </w:rPr>
        <w:t>0%9</w:t>
      </w:r>
      <w:r w:rsidRPr="00D823FF">
        <w:rPr>
          <w:rFonts w:cs="Times New Roman"/>
          <w:lang w:val="en-US"/>
        </w:rPr>
        <w:t>F</w:t>
      </w:r>
      <w:r w:rsidRPr="00D823FF">
        <w:rPr>
          <w:rFonts w:cs="Times New Roman"/>
          <w:lang w:val="uk-UA"/>
        </w:rPr>
        <w:t>%</w:t>
      </w:r>
      <w:r w:rsidRPr="00D823FF">
        <w:rPr>
          <w:rFonts w:cs="Times New Roman"/>
          <w:lang w:val="en-US"/>
        </w:rPr>
        <w:t>D</w:t>
      </w:r>
      <w:r w:rsidRPr="00D823FF">
        <w:rPr>
          <w:rFonts w:cs="Times New Roman"/>
          <w:lang w:val="uk-UA"/>
        </w:rPr>
        <w:t>0%9</w:t>
      </w:r>
      <w:r w:rsidRPr="00D823FF">
        <w:rPr>
          <w:rFonts w:cs="Times New Roman"/>
          <w:lang w:val="en-US"/>
        </w:rPr>
        <w:t>E</w:t>
      </w:r>
      <w:r w:rsidRPr="00D823FF">
        <w:rPr>
          <w:rFonts w:cs="Times New Roman"/>
          <w:lang w:val="uk-UA"/>
        </w:rPr>
        <w:t>%</w:t>
      </w:r>
      <w:r w:rsidRPr="00D823FF">
        <w:rPr>
          <w:rFonts w:cs="Times New Roman"/>
          <w:lang w:val="en-US"/>
        </w:rPr>
        <w:t>D</w:t>
      </w:r>
      <w:r w:rsidRPr="00D823FF">
        <w:rPr>
          <w:rFonts w:cs="Times New Roman"/>
          <w:lang w:val="uk-UA"/>
        </w:rPr>
        <w:t>0%</w:t>
      </w:r>
      <w:r w:rsidRPr="00D823FF">
        <w:rPr>
          <w:rFonts w:cs="Times New Roman"/>
          <w:lang w:val="en-US"/>
        </w:rPr>
        <w:t>A</w:t>
      </w:r>
      <w:r w:rsidRPr="00D823FF">
        <w:rPr>
          <w:rFonts w:cs="Times New Roman"/>
          <w:lang w:val="uk-UA"/>
        </w:rPr>
        <w:t>1%</w:t>
      </w:r>
      <w:r w:rsidRPr="00D823FF">
        <w:rPr>
          <w:rFonts w:cs="Times New Roman"/>
          <w:lang w:val="en-US"/>
        </w:rPr>
        <w:t>D</w:t>
      </w:r>
      <w:r w:rsidRPr="00D823FF">
        <w:rPr>
          <w:rFonts w:cs="Times New Roman"/>
          <w:lang w:val="uk-UA"/>
        </w:rPr>
        <w:t>0%98%</w:t>
      </w:r>
      <w:r w:rsidRPr="00D823FF">
        <w:rPr>
          <w:rFonts w:cs="Times New Roman"/>
          <w:lang w:val="en-US"/>
        </w:rPr>
        <w:t>D</w:t>
      </w:r>
      <w:r w:rsidRPr="00D823FF">
        <w:rPr>
          <w:rFonts w:cs="Times New Roman"/>
          <w:lang w:val="uk-UA"/>
        </w:rPr>
        <w:t>0%91._%</w:t>
      </w:r>
      <w:r w:rsidRPr="00D823FF">
        <w:rPr>
          <w:rFonts w:cs="Times New Roman"/>
          <w:lang w:val="en-US"/>
        </w:rPr>
        <w:t>D</w:t>
      </w:r>
      <w:r w:rsidRPr="00D823FF">
        <w:rPr>
          <w:rFonts w:cs="Times New Roman"/>
          <w:lang w:val="uk-UA"/>
        </w:rPr>
        <w:t>0%9</w:t>
      </w:r>
      <w:r w:rsidRPr="00D823FF">
        <w:rPr>
          <w:rFonts w:cs="Times New Roman"/>
          <w:lang w:val="en-US"/>
        </w:rPr>
        <w:t>F</w:t>
      </w:r>
      <w:r w:rsidRPr="00D823FF">
        <w:rPr>
          <w:rFonts w:cs="Times New Roman"/>
          <w:lang w:val="uk-UA"/>
        </w:rPr>
        <w:t>%</w:t>
      </w:r>
      <w:r w:rsidRPr="00D823FF">
        <w:rPr>
          <w:rFonts w:cs="Times New Roman"/>
          <w:lang w:val="en-US"/>
        </w:rPr>
        <w:t>D</w:t>
      </w:r>
      <w:r w:rsidRPr="00D823FF">
        <w:rPr>
          <w:rFonts w:cs="Times New Roman"/>
          <w:lang w:val="uk-UA"/>
        </w:rPr>
        <w:t>0%</w:t>
      </w:r>
      <w:r w:rsidRPr="00D823FF">
        <w:rPr>
          <w:rFonts w:cs="Times New Roman"/>
          <w:lang w:val="en-US"/>
        </w:rPr>
        <w:t>A</w:t>
      </w:r>
      <w:r w:rsidRPr="00D823FF">
        <w:rPr>
          <w:rFonts w:cs="Times New Roman"/>
          <w:lang w:val="uk-UA"/>
        </w:rPr>
        <w:t>3%</w:t>
      </w:r>
      <w:r w:rsidRPr="00D823FF">
        <w:rPr>
          <w:rFonts w:cs="Times New Roman"/>
          <w:lang w:val="en-US"/>
        </w:rPr>
        <w:t>D</w:t>
      </w:r>
      <w:r w:rsidRPr="00D823FF">
        <w:rPr>
          <w:rFonts w:cs="Times New Roman"/>
          <w:lang w:val="uk-UA"/>
        </w:rPr>
        <w:t>0%91%</w:t>
      </w:r>
      <w:r w:rsidRPr="00D823FF">
        <w:rPr>
          <w:rFonts w:cs="Times New Roman"/>
          <w:lang w:val="en-US"/>
        </w:rPr>
        <w:t>D</w:t>
      </w:r>
      <w:r w:rsidRPr="00D823FF">
        <w:rPr>
          <w:rFonts w:cs="Times New Roman"/>
          <w:lang w:val="uk-UA"/>
        </w:rPr>
        <w:t>0%9</w:t>
      </w:r>
      <w:r w:rsidRPr="00D823FF">
        <w:rPr>
          <w:rFonts w:cs="Times New Roman"/>
          <w:lang w:val="en-US"/>
        </w:rPr>
        <w:t>B</w:t>
      </w:r>
      <w:r w:rsidRPr="00D823FF">
        <w:rPr>
          <w:rFonts w:cs="Times New Roman"/>
          <w:lang w:val="uk-UA"/>
        </w:rPr>
        <w:t>._%</w:t>
      </w:r>
      <w:r w:rsidRPr="00D823FF">
        <w:rPr>
          <w:rFonts w:cs="Times New Roman"/>
          <w:lang w:val="en-US"/>
        </w:rPr>
        <w:t>D</w:t>
      </w:r>
      <w:r w:rsidRPr="00D823FF">
        <w:rPr>
          <w:rFonts w:cs="Times New Roman"/>
          <w:lang w:val="uk-UA"/>
        </w:rPr>
        <w:t>0%90%</w:t>
      </w:r>
      <w:r w:rsidRPr="00D823FF">
        <w:rPr>
          <w:rFonts w:cs="Times New Roman"/>
          <w:lang w:val="en-US"/>
        </w:rPr>
        <w:t>D</w:t>
      </w:r>
      <w:r w:rsidRPr="00D823FF">
        <w:rPr>
          <w:rFonts w:cs="Times New Roman"/>
          <w:lang w:val="uk-UA"/>
        </w:rPr>
        <w:t>0%94%</w:t>
      </w:r>
      <w:r w:rsidRPr="00D823FF">
        <w:rPr>
          <w:rFonts w:cs="Times New Roman"/>
          <w:lang w:val="en-US"/>
        </w:rPr>
        <w:t>D</w:t>
      </w:r>
      <w:r w:rsidRPr="00D823FF">
        <w:rPr>
          <w:rFonts w:cs="Times New Roman"/>
          <w:lang w:val="uk-UA"/>
        </w:rPr>
        <w:t>0%9</w:t>
      </w:r>
      <w:r w:rsidRPr="00D823FF">
        <w:rPr>
          <w:rFonts w:cs="Times New Roman"/>
          <w:lang w:val="en-US"/>
        </w:rPr>
        <w:t>C</w:t>
      </w:r>
      <w:r w:rsidRPr="00D823FF">
        <w:rPr>
          <w:rFonts w:cs="Times New Roman"/>
          <w:lang w:val="uk-UA"/>
        </w:rPr>
        <w:t>._2018_.</w:t>
      </w:r>
      <w:r w:rsidRPr="00D823FF">
        <w:rPr>
          <w:rFonts w:cs="Times New Roman"/>
          <w:lang w:val="en-US"/>
        </w:rPr>
        <w:t>PDF</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52. </w:t>
      </w:r>
      <w:r w:rsidRPr="00D823FF">
        <w:rPr>
          <w:rFonts w:eastAsia="WarnockPro-Light" w:cs="Times New Roman"/>
          <w:lang w:eastAsia="ru-RU"/>
        </w:rPr>
        <w:t>Розвиток лідерства / за</w:t>
      </w:r>
      <w:r w:rsidRPr="00D823FF">
        <w:rPr>
          <w:rFonts w:cs="Times New Roman"/>
          <w:lang w:eastAsia="fr-FR" w:bidi="fr-FR"/>
        </w:rPr>
        <w:t xml:space="preserve"> </w:t>
      </w:r>
      <w:r w:rsidRPr="00D823FF">
        <w:rPr>
          <w:rFonts w:eastAsia="WarnockPro-Light" w:cs="Times New Roman"/>
          <w:lang w:eastAsia="ru-RU"/>
        </w:rPr>
        <w:t>заг. ред. І. Ібрагімової. К</w:t>
      </w:r>
      <w:r w:rsidRPr="00D823FF">
        <w:rPr>
          <w:rFonts w:eastAsia="WarnockPro-Light" w:cs="Times New Roman"/>
          <w:lang w:val="uk-UA" w:eastAsia="ru-RU"/>
        </w:rPr>
        <w:t>иїв</w:t>
      </w:r>
      <w:r w:rsidRPr="00D823FF">
        <w:rPr>
          <w:rFonts w:eastAsia="WarnockPro-Light" w:cs="Times New Roman"/>
          <w:lang w:eastAsia="ru-RU"/>
        </w:rPr>
        <w:t xml:space="preserve"> : Проект «Реформа управління персоналом на державній службі в Україні», 2012. 400 с.</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color w:val="000000"/>
          <w:lang w:val="uk-UA"/>
        </w:rPr>
        <w:t xml:space="preserve">53. </w:t>
      </w:r>
      <w:r w:rsidRPr="00D823FF">
        <w:rPr>
          <w:rFonts w:cs="Times New Roman"/>
        </w:rPr>
        <w:t>Світові моделі державного управління: досвід для України у 2 ч. / за заг. ред. Ю. В. Ковбасюка, С.В. Загороднюка, П.І.</w:t>
      </w:r>
      <w:r w:rsidRPr="00D823FF">
        <w:rPr>
          <w:rFonts w:cs="Times New Roman"/>
          <w:lang w:val="uk-UA"/>
        </w:rPr>
        <w:t xml:space="preserve"> </w:t>
      </w:r>
      <w:r w:rsidRPr="00D823FF">
        <w:rPr>
          <w:rFonts w:cs="Times New Roman"/>
        </w:rPr>
        <w:t>Крайніка, Х.М.</w:t>
      </w:r>
      <w:r w:rsidRPr="00D823FF">
        <w:rPr>
          <w:rFonts w:cs="Times New Roman"/>
          <w:lang w:val="uk-UA"/>
        </w:rPr>
        <w:t xml:space="preserve"> </w:t>
      </w:r>
      <w:r w:rsidRPr="00D823FF">
        <w:rPr>
          <w:rFonts w:cs="Times New Roman"/>
        </w:rPr>
        <w:t>Дейнеги. –2-ге вид. К</w:t>
      </w:r>
      <w:r w:rsidRPr="00D823FF">
        <w:rPr>
          <w:rFonts w:cs="Times New Roman"/>
          <w:lang w:val="uk-UA"/>
        </w:rPr>
        <w:t>иїв</w:t>
      </w:r>
      <w:r w:rsidRPr="00D823FF">
        <w:rPr>
          <w:rFonts w:cs="Times New Roman"/>
        </w:rPr>
        <w:t xml:space="preserve"> : НАДУ, 2015. Ч. 1. 612 с</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WarnockPro-Light" w:cs="Times New Roman"/>
          <w:lang w:val="uk-UA" w:eastAsia="ru-RU"/>
        </w:rPr>
      </w:pPr>
      <w:r w:rsidRPr="00D823FF">
        <w:rPr>
          <w:rFonts w:cs="Times New Roman"/>
          <w:lang w:val="uk-UA"/>
        </w:rPr>
        <w:t xml:space="preserve">54. </w:t>
      </w:r>
      <w:r w:rsidRPr="00D823FF">
        <w:rPr>
          <w:rFonts w:cs="Times New Roman"/>
        </w:rPr>
        <w:t>Світові моделі державного управління : досвід для України у 2 ч. / за заг. ред. Ю. В. Ковбасюка, С.В. Загороднюка, П.І.</w:t>
      </w:r>
      <w:r w:rsidRPr="00D823FF">
        <w:rPr>
          <w:rFonts w:cs="Times New Roman"/>
          <w:lang w:val="uk-UA"/>
        </w:rPr>
        <w:t xml:space="preserve"> </w:t>
      </w:r>
      <w:r w:rsidRPr="00D823FF">
        <w:rPr>
          <w:rFonts w:cs="Times New Roman"/>
        </w:rPr>
        <w:t>Крайніка, Х.М.</w:t>
      </w:r>
      <w:r w:rsidRPr="00D823FF">
        <w:rPr>
          <w:rFonts w:cs="Times New Roman"/>
          <w:lang w:val="uk-UA"/>
        </w:rPr>
        <w:t xml:space="preserve"> </w:t>
      </w:r>
      <w:r w:rsidRPr="00D823FF">
        <w:rPr>
          <w:rFonts w:cs="Times New Roman"/>
        </w:rPr>
        <w:t>Дейнеги. –2-ге вид. К</w:t>
      </w:r>
      <w:r w:rsidRPr="00D823FF">
        <w:rPr>
          <w:rFonts w:cs="Times New Roman"/>
          <w:lang w:val="uk-UA"/>
        </w:rPr>
        <w:t>иїв</w:t>
      </w:r>
      <w:r w:rsidRPr="00D823FF">
        <w:rPr>
          <w:rFonts w:cs="Times New Roman"/>
        </w:rPr>
        <w:t xml:space="preserve"> : НАДУ, 2015. Ч. 2. 520 с</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WarnockPro-Light" w:cs="Times New Roman"/>
          <w:lang w:val="uk-UA" w:eastAsia="ru-RU"/>
        </w:rPr>
      </w:pPr>
      <w:r w:rsidRPr="00D823FF">
        <w:rPr>
          <w:rFonts w:cs="Times New Roman"/>
          <w:lang w:val="uk-UA"/>
        </w:rPr>
        <w:t xml:space="preserve">55. </w:t>
      </w:r>
      <w:r w:rsidRPr="00D823FF">
        <w:rPr>
          <w:rFonts w:cs="Times New Roman"/>
        </w:rPr>
        <w:t>Чорноног Є. С. Державна служба</w:t>
      </w:r>
      <w:r w:rsidRPr="00D823FF">
        <w:rPr>
          <w:rFonts w:cs="Times New Roman"/>
          <w:lang w:val="uk-UA"/>
        </w:rPr>
        <w:t xml:space="preserve"> </w:t>
      </w:r>
      <w:r w:rsidRPr="00D823FF">
        <w:rPr>
          <w:rFonts w:cs="Times New Roman"/>
        </w:rPr>
        <w:t>: історія, теорія і практика</w:t>
      </w:r>
      <w:r w:rsidRPr="00D823FF">
        <w:rPr>
          <w:rFonts w:cs="Times New Roman"/>
          <w:lang w:val="uk-UA"/>
        </w:rPr>
        <w:t xml:space="preserve"> </w:t>
      </w:r>
      <w:r w:rsidRPr="00D823FF">
        <w:rPr>
          <w:rFonts w:cs="Times New Roman"/>
        </w:rPr>
        <w:t>: навч. посіб. Київ: Знання, 2008. 458 с</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56. </w:t>
      </w:r>
      <w:r w:rsidRPr="00D823FF">
        <w:rPr>
          <w:rFonts w:cs="Times New Roman"/>
        </w:rPr>
        <w:t>Шульга І. Л. Публічна служба в Україні як інструмент реалізації соціальних потреб громадян на регіональному рівні.</w:t>
      </w:r>
      <w:r w:rsidRPr="00D823FF">
        <w:rPr>
          <w:rFonts w:cs="Times New Roman"/>
          <w:lang w:val="uk-UA"/>
        </w:rPr>
        <w:t xml:space="preserve"> </w:t>
      </w:r>
      <w:r w:rsidRPr="00D823FF">
        <w:rPr>
          <w:rFonts w:cs="Times New Roman"/>
        </w:rPr>
        <w:t>Економіка</w:t>
      </w:r>
      <w:r w:rsidRPr="00D823FF">
        <w:rPr>
          <w:rFonts w:cs="Times New Roman"/>
          <w:lang w:val="en-US"/>
        </w:rPr>
        <w:t xml:space="preserve"> </w:t>
      </w:r>
      <w:r w:rsidRPr="00D823FF">
        <w:rPr>
          <w:rFonts w:cs="Times New Roman"/>
        </w:rPr>
        <w:t>та</w:t>
      </w:r>
      <w:r w:rsidRPr="00D823FF">
        <w:rPr>
          <w:rFonts w:cs="Times New Roman"/>
          <w:lang w:val="en-US"/>
        </w:rPr>
        <w:t xml:space="preserve"> </w:t>
      </w:r>
      <w:r w:rsidRPr="00D823FF">
        <w:rPr>
          <w:rFonts w:cs="Times New Roman"/>
        </w:rPr>
        <w:t>держава</w:t>
      </w:r>
      <w:r w:rsidRPr="00D823FF">
        <w:rPr>
          <w:rFonts w:cs="Times New Roman"/>
          <w:lang w:val="en-US"/>
        </w:rPr>
        <w:t xml:space="preserve">. </w:t>
      </w:r>
      <w:r w:rsidRPr="00D823FF">
        <w:rPr>
          <w:rFonts w:cs="Times New Roman"/>
        </w:rPr>
        <w:t>Київ</w:t>
      </w:r>
      <w:r w:rsidRPr="00D823FF">
        <w:rPr>
          <w:rFonts w:cs="Times New Roman"/>
          <w:lang w:val="en-US"/>
        </w:rPr>
        <w:t>, 2011.</w:t>
      </w:r>
      <w:r w:rsidRPr="00D823FF">
        <w:rPr>
          <w:rFonts w:cs="Times New Roman"/>
          <w:lang w:val="uk-UA"/>
        </w:rPr>
        <w:t xml:space="preserve"> № </w:t>
      </w:r>
      <w:r w:rsidRPr="00D823FF">
        <w:rPr>
          <w:rFonts w:cs="Times New Roman"/>
          <w:lang w:val="en-US"/>
        </w:rPr>
        <w:t xml:space="preserve">12. </w:t>
      </w:r>
      <w:r w:rsidRPr="00D823FF">
        <w:rPr>
          <w:rFonts w:cs="Times New Roman"/>
        </w:rPr>
        <w:t>С</w:t>
      </w:r>
      <w:r w:rsidRPr="00D823FF">
        <w:rPr>
          <w:rFonts w:cs="Times New Roman"/>
          <w:lang w:val="en-US"/>
        </w:rPr>
        <w:t>. 124</w:t>
      </w:r>
      <w:r w:rsidRPr="00D823FF">
        <w:rPr>
          <w:rFonts w:cs="Times New Roman"/>
          <w:lang w:val="uk-UA"/>
        </w:rPr>
        <w:t>–</w:t>
      </w:r>
      <w:r w:rsidRPr="00D823FF">
        <w:rPr>
          <w:rFonts w:cs="Times New Roman"/>
          <w:lang w:val="en-US"/>
        </w:rPr>
        <w:t>126</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57. </w:t>
      </w:r>
      <w:r w:rsidRPr="00D823FF">
        <w:rPr>
          <w:rFonts w:cs="Times New Roman"/>
          <w:lang w:val="en-US"/>
        </w:rPr>
        <w:t xml:space="preserve">Ahls H. Standartization in European Union // International Conference: </w:t>
      </w:r>
      <w:r w:rsidRPr="00D823FF">
        <w:rPr>
          <w:rFonts w:cs="Times New Roman"/>
          <w:lang w:val="uk-UA"/>
        </w:rPr>
        <w:t>«</w:t>
      </w:r>
      <w:r w:rsidRPr="00D823FF">
        <w:rPr>
          <w:rFonts w:cs="Times New Roman"/>
          <w:lang w:val="en-US"/>
        </w:rPr>
        <w:t>European experience of standardization and technical regulation</w:t>
      </w:r>
      <w:r w:rsidRPr="00D823FF">
        <w:rPr>
          <w:rFonts w:cs="Times New Roman"/>
          <w:lang w:val="uk-UA"/>
        </w:rPr>
        <w:t>»</w:t>
      </w:r>
      <w:r w:rsidRPr="00D823FF">
        <w:rPr>
          <w:rFonts w:cs="Times New Roman"/>
          <w:lang w:val="en-US"/>
        </w:rPr>
        <w:t xml:space="preserve"> 12 October, The Royal Windsor Hotel, Brussels. </w:t>
      </w:r>
      <w:r w:rsidRPr="00D823FF">
        <w:rPr>
          <w:rFonts w:cs="Times New Roman"/>
          <w:lang w:val="uk-UA"/>
        </w:rPr>
        <w:t>–</w:t>
      </w:r>
      <w:r w:rsidRPr="00D823FF">
        <w:rPr>
          <w:rFonts w:cs="Times New Roman"/>
          <w:lang w:val="en-US"/>
        </w:rPr>
        <w:t xml:space="preserve"> URL</w:t>
      </w:r>
      <w:r w:rsidRPr="00D823FF">
        <w:rPr>
          <w:rFonts w:cs="Times New Roman"/>
          <w:lang w:val="uk-UA"/>
        </w:rPr>
        <w:t xml:space="preserve">: </w:t>
      </w:r>
      <w:hyperlink r:id="rId11" w:history="1">
        <w:r w:rsidRPr="00D823FF">
          <w:rPr>
            <w:rStyle w:val="a4"/>
            <w:rFonts w:cs="Times New Roman"/>
            <w:lang w:val="en-US"/>
          </w:rPr>
          <w:t>http://rgtr.ru/pages/page_154.php</w:t>
        </w:r>
      </w:hyperlink>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lastRenderedPageBreak/>
        <w:t>58. Bilous-Osin Tetiana, Andriy Strelnykov, Liudmila Kornuta, Olha Lavrenova (20</w:t>
      </w:r>
      <w:r w:rsidRPr="00D823FF">
        <w:rPr>
          <w:rFonts w:cs="Times New Roman"/>
          <w:lang w:val="en-US"/>
        </w:rPr>
        <w:t>20</w:t>
      </w:r>
      <w:r w:rsidRPr="00D823FF">
        <w:rPr>
          <w:rFonts w:cs="Times New Roman"/>
          <w:lang w:val="uk-UA"/>
        </w:rPr>
        <w:t xml:space="preserve">) The right of internally displaced persons to local government: Ukraineʼs </w:t>
      </w:r>
      <w:r w:rsidRPr="00D823FF">
        <w:rPr>
          <w:rFonts w:cs="Times New Roman"/>
          <w:lang w:val="en-US"/>
        </w:rPr>
        <w:t>e</w:t>
      </w:r>
      <w:r w:rsidRPr="00D823FF">
        <w:rPr>
          <w:rFonts w:cs="Times New Roman"/>
          <w:lang w:val="uk-UA"/>
        </w:rPr>
        <w:t xml:space="preserve">xperience and international practice. </w:t>
      </w:r>
      <w:r w:rsidRPr="00D823FF">
        <w:rPr>
          <w:rFonts w:cs="Times New Roman"/>
          <w:i/>
          <w:lang w:val="en-US"/>
        </w:rPr>
        <w:t xml:space="preserve">Turismo </w:t>
      </w:r>
      <w:r w:rsidRPr="00D823FF">
        <w:rPr>
          <w:rFonts w:cs="Times New Roman"/>
          <w:i/>
          <w:lang w:val="uk-UA"/>
        </w:rPr>
        <w:t>:</w:t>
      </w:r>
      <w:r w:rsidRPr="00D823FF">
        <w:rPr>
          <w:rFonts w:cs="Times New Roman"/>
          <w:i/>
          <w:lang w:val="en-US"/>
        </w:rPr>
        <w:t xml:space="preserve"> Estudos &amp; Práticas (UERN)</w:t>
      </w:r>
      <w:r w:rsidRPr="00D823FF">
        <w:rPr>
          <w:rFonts w:cs="Times New Roman"/>
          <w:i/>
          <w:lang w:val="uk-UA"/>
        </w:rPr>
        <w:t xml:space="preserve">, </w:t>
      </w:r>
      <w:r w:rsidRPr="00D823FF">
        <w:rPr>
          <w:rFonts w:cs="Times New Roman"/>
          <w:lang w:val="en-US"/>
        </w:rPr>
        <w:t>Mossoró/RN, Caderno Suplementar 04, 2020. ISSN: 2316-1493.</w:t>
      </w:r>
      <w:r w:rsidRPr="00D823FF">
        <w:rPr>
          <w:rFonts w:cs="Times New Roman"/>
          <w:lang w:val="uk-UA"/>
        </w:rPr>
        <w:t xml:space="preserve"> </w:t>
      </w:r>
      <w:r w:rsidRPr="00D823FF">
        <w:rPr>
          <w:rFonts w:cs="Times New Roman"/>
          <w:lang w:val="en-US"/>
        </w:rPr>
        <w:t>URL</w:t>
      </w:r>
      <w:r w:rsidRPr="00D823FF">
        <w:rPr>
          <w:rFonts w:cs="Times New Roman"/>
          <w:lang w:val="uk-UA"/>
        </w:rPr>
        <w:t>:</w:t>
      </w:r>
      <w:r w:rsidRPr="00D823FF">
        <w:rPr>
          <w:rFonts w:cs="Times New Roman"/>
          <w:lang w:val="en-US"/>
        </w:rPr>
        <w:t xml:space="preserve"> </w:t>
      </w:r>
      <w:r w:rsidRPr="00D823FF">
        <w:rPr>
          <w:rFonts w:cs="Times New Roman"/>
          <w:color w:val="000000"/>
          <w:lang w:val="uk-UA"/>
        </w:rPr>
        <w:t>http://</w:t>
      </w:r>
      <w:r w:rsidRPr="00D823FF">
        <w:rPr>
          <w:rFonts w:cs="Times New Roman"/>
          <w:color w:val="000000"/>
          <w:lang w:val="en-US"/>
        </w:rPr>
        <w:t>natal.uern.br</w:t>
      </w:r>
      <w:r w:rsidRPr="00D823FF">
        <w:rPr>
          <w:rFonts w:cs="Times New Roman"/>
          <w:color w:val="000000"/>
          <w:lang w:val="uk-UA"/>
        </w:rPr>
        <w:t>/</w:t>
      </w:r>
      <w:r w:rsidRPr="00D823FF">
        <w:rPr>
          <w:rFonts w:cs="Times New Roman"/>
          <w:color w:val="000000"/>
          <w:lang w:val="en-US"/>
        </w:rPr>
        <w:t>periodicos</w:t>
      </w:r>
      <w:r w:rsidRPr="00D823FF">
        <w:rPr>
          <w:rFonts w:cs="Times New Roman"/>
          <w:color w:val="000000"/>
          <w:lang w:val="uk-UA"/>
        </w:rPr>
        <w:t>/</w:t>
      </w:r>
      <w:r w:rsidRPr="00D823FF">
        <w:rPr>
          <w:rFonts w:cs="Times New Roman"/>
          <w:color w:val="000000"/>
          <w:lang w:val="en-US"/>
        </w:rPr>
        <w:t>index.php</w:t>
      </w:r>
      <w:r w:rsidRPr="00D823FF">
        <w:rPr>
          <w:rFonts w:cs="Times New Roman"/>
          <w:color w:val="000000"/>
          <w:lang w:val="uk-UA"/>
        </w:rPr>
        <w:t>/</w:t>
      </w:r>
      <w:r w:rsidRPr="00D823FF">
        <w:rPr>
          <w:rFonts w:cs="Times New Roman"/>
          <w:color w:val="000000"/>
          <w:lang w:val="en-US"/>
        </w:rPr>
        <w:t>RTEP</w:t>
      </w:r>
      <w:r w:rsidRPr="00D823FF">
        <w:rPr>
          <w:rFonts w:cs="Times New Roman"/>
          <w:color w:val="000000"/>
          <w:lang w:val="uk-UA"/>
        </w:rPr>
        <w:t>/</w:t>
      </w:r>
      <w:r w:rsidRPr="00D823FF">
        <w:rPr>
          <w:rFonts w:cs="Times New Roman"/>
          <w:color w:val="000000"/>
          <w:lang w:val="en-US"/>
        </w:rPr>
        <w:t>index</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59. </w:t>
      </w:r>
      <w:r w:rsidR="007B1FC3">
        <w:rPr>
          <w:rFonts w:cs="Times New Roman"/>
          <w:lang w:val="uk-UA"/>
        </w:rPr>
        <w:t>Brandsen</w:t>
      </w:r>
      <w:r w:rsidRPr="00D823FF">
        <w:rPr>
          <w:rFonts w:cs="Times New Roman"/>
          <w:lang w:val="uk-UA"/>
        </w:rPr>
        <w:t xml:space="preserve"> T., &amp;</w:t>
      </w:r>
      <w:r w:rsidR="007B1FC3">
        <w:rPr>
          <w:rFonts w:cs="Times New Roman"/>
          <w:lang w:val="uk-UA"/>
        </w:rPr>
        <w:t xml:space="preserve"> Honingh</w:t>
      </w:r>
      <w:r w:rsidRPr="00D823FF">
        <w:rPr>
          <w:rFonts w:cs="Times New Roman"/>
          <w:lang w:val="uk-UA"/>
        </w:rPr>
        <w:t xml:space="preserve"> M. (2015). Distinguishing different types of coproduction: Aconceptual analysis based on the classical definitions. </w:t>
      </w:r>
      <w:r w:rsidRPr="00D823FF">
        <w:rPr>
          <w:rFonts w:cs="Times New Roman"/>
          <w:i/>
          <w:lang w:val="uk-UA"/>
        </w:rPr>
        <w:t>Public Administration Review</w:t>
      </w:r>
      <w:r w:rsidRPr="00D823FF">
        <w:rPr>
          <w:rFonts w:cs="Times New Roman"/>
          <w:lang w:val="uk-UA"/>
        </w:rPr>
        <w:t>, Vol. 76, Р. 427–435.</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60. </w:t>
      </w:r>
      <w:r w:rsidR="007B1FC3">
        <w:rPr>
          <w:rFonts w:cs="Times New Roman"/>
          <w:lang w:val="uk-UA"/>
        </w:rPr>
        <w:t>Bryson J.M., Crosby B.C., and Bloomberg</w:t>
      </w:r>
      <w:r w:rsidRPr="00D823FF">
        <w:rPr>
          <w:rFonts w:cs="Times New Roman"/>
          <w:lang w:val="uk-UA"/>
        </w:rPr>
        <w:t xml:space="preserve"> L. (2014). Public Value Governance : Moving beyond Traditional Public Administration and the New Public Management. </w:t>
      </w:r>
      <w:r w:rsidRPr="00D823FF">
        <w:rPr>
          <w:rFonts w:cs="Times New Roman"/>
          <w:i/>
          <w:lang w:val="uk-UA"/>
        </w:rPr>
        <w:t>Public Administration Review</w:t>
      </w:r>
      <w:r w:rsidRPr="00D823FF">
        <w:rPr>
          <w:rFonts w:cs="Times New Roman"/>
          <w:lang w:val="uk-UA"/>
        </w:rPr>
        <w:t>, 74/4: Р. 445–456.</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61. </w:t>
      </w:r>
      <w:r w:rsidRPr="00D823FF">
        <w:rPr>
          <w:rFonts w:cs="Times New Roman"/>
          <w:lang w:val="en-US"/>
        </w:rPr>
        <w:t xml:space="preserve">Cambridge Advanced Learner’s Dictionary &amp; Thesaurus. Cambridge University Press. URL: </w:t>
      </w:r>
      <w:hyperlink r:id="rId12" w:history="1">
        <w:r w:rsidRPr="00D823FF">
          <w:rPr>
            <w:rStyle w:val="a4"/>
            <w:rFonts w:cs="Times New Roman"/>
            <w:lang w:val="en-US"/>
          </w:rPr>
          <w:t>https://dictionary.cambridge.org/dictionary/english/governance</w:t>
        </w:r>
      </w:hyperlink>
    </w:p>
    <w:p w:rsidR="00D823FF" w:rsidRPr="00D823FF" w:rsidRDefault="00D823FF" w:rsidP="00D823FF">
      <w:pPr>
        <w:pStyle w:val="Default"/>
        <w:rPr>
          <w:lang w:val="uk-UA"/>
        </w:rPr>
      </w:pPr>
      <w:r w:rsidRPr="00D823FF">
        <w:rPr>
          <w:lang w:val="uk-UA"/>
        </w:rPr>
        <w:t xml:space="preserve">62. </w:t>
      </w:r>
      <w:r w:rsidRPr="00D823FF">
        <w:rPr>
          <w:lang w:val="en-US"/>
        </w:rPr>
        <w:t xml:space="preserve">Caroline Binham and Jane Croft. Conservatives pledge to scrap Serious Fraud Office. Financial Times. 2017. URL: </w:t>
      </w:r>
      <w:hyperlink r:id="rId13" w:history="1">
        <w:r w:rsidRPr="00D823FF">
          <w:rPr>
            <w:rStyle w:val="a4"/>
            <w:lang w:val="en-US"/>
          </w:rPr>
          <w:t>https://www.ft.com/content/7be30e90-3bc4-11e7-ac89-b01cc67cfeec</w:t>
        </w:r>
      </w:hyperlink>
    </w:p>
    <w:p w:rsidR="00D823FF" w:rsidRPr="00D823FF" w:rsidRDefault="00D823FF" w:rsidP="00D823FF">
      <w:pPr>
        <w:pStyle w:val="Default"/>
        <w:rPr>
          <w:lang w:val="uk-UA"/>
        </w:rPr>
      </w:pPr>
      <w:r w:rsidRPr="00D823FF">
        <w:rPr>
          <w:lang w:val="uk-UA"/>
        </w:rPr>
        <w:t xml:space="preserve">63. Coen, D. and Thatcher M. (2008). Network Governance and Multi-Level Delegation: European Networks of Regulatory Agencies. </w:t>
      </w:r>
      <w:r w:rsidRPr="00D823FF">
        <w:rPr>
          <w:i/>
          <w:lang w:val="uk-UA"/>
        </w:rPr>
        <w:t>Journal of Public Policy</w:t>
      </w:r>
      <w:r w:rsidRPr="00D823FF">
        <w:rPr>
          <w:lang w:val="uk-UA"/>
        </w:rPr>
        <w:t>, 28 (1) : Р. 49–71.</w:t>
      </w:r>
    </w:p>
    <w:p w:rsidR="00D823FF" w:rsidRPr="00D823FF" w:rsidRDefault="00D823FF" w:rsidP="00D823FF">
      <w:pPr>
        <w:pStyle w:val="Default"/>
        <w:rPr>
          <w:lang w:val="uk-UA"/>
        </w:rPr>
      </w:pPr>
      <w:r w:rsidRPr="00D823FF">
        <w:rPr>
          <w:lang w:val="uk-UA"/>
        </w:rPr>
        <w:t xml:space="preserve">64. Connolly J. (2016). Contribution Analysis as an Approach to Enable Public Managers to Demonstrate Public Value : The Scottish Context. </w:t>
      </w:r>
      <w:r w:rsidRPr="00D823FF">
        <w:rPr>
          <w:i/>
          <w:lang w:val="uk-UA"/>
        </w:rPr>
        <w:t>International Journal of Public Sector Management</w:t>
      </w:r>
      <w:r w:rsidRPr="00D823FF">
        <w:rPr>
          <w:lang w:val="uk-UA"/>
        </w:rPr>
        <w:t>, 29/7. Р. 690–707.</w:t>
      </w:r>
    </w:p>
    <w:p w:rsidR="00D823FF" w:rsidRPr="00D823FF" w:rsidRDefault="00D823FF" w:rsidP="00D823FF">
      <w:pPr>
        <w:pStyle w:val="Default"/>
        <w:rPr>
          <w:lang w:val="uk-UA"/>
        </w:rPr>
      </w:pPr>
      <w:r w:rsidRPr="00D823FF">
        <w:rPr>
          <w:rStyle w:val="a8"/>
          <w:b w:val="0"/>
          <w:bCs w:val="0"/>
          <w:lang w:val="uk-UA"/>
        </w:rPr>
        <w:t>65</w:t>
      </w:r>
      <w:r w:rsidRPr="00D823FF">
        <w:rPr>
          <w:rStyle w:val="a8"/>
          <w:b w:val="0"/>
          <w:bCs w:val="0"/>
          <w:lang w:val="en-US"/>
        </w:rPr>
        <w:t>. Galbreath, David J.</w:t>
      </w:r>
      <w:r w:rsidRPr="00D823FF">
        <w:rPr>
          <w:lang w:val="en-US"/>
        </w:rPr>
        <w:t>,</w:t>
      </w:r>
      <w:r w:rsidRPr="00D823FF">
        <w:rPr>
          <w:rStyle w:val="a8"/>
          <w:bCs w:val="0"/>
          <w:lang w:val="en-US"/>
        </w:rPr>
        <w:t xml:space="preserve"> </w:t>
      </w:r>
      <w:r w:rsidRPr="00D823FF">
        <w:rPr>
          <w:lang w:val="en-US"/>
        </w:rPr>
        <w:t>Tetyana Malyarenko</w:t>
      </w:r>
      <w:r w:rsidRPr="00D823FF">
        <w:rPr>
          <w:rStyle w:val="a8"/>
          <w:bCs w:val="0"/>
          <w:lang w:val="en-US"/>
        </w:rPr>
        <w:t xml:space="preserve"> </w:t>
      </w:r>
      <w:r w:rsidRPr="00D823FF">
        <w:rPr>
          <w:rStyle w:val="nlmarticle-title"/>
          <w:lang w:val="en-US"/>
        </w:rPr>
        <w:t xml:space="preserve">Evolving Dynamics of Societal Security and the Potential for Conflict in Eastern Ukraine. </w:t>
      </w:r>
      <w:r w:rsidRPr="00D823FF">
        <w:rPr>
          <w:rStyle w:val="nlmarticle-title"/>
          <w:i/>
          <w:lang w:val="en-US"/>
        </w:rPr>
        <w:t>Europe-Asia Studies.</w:t>
      </w:r>
      <w:r w:rsidRPr="00D823FF">
        <w:rPr>
          <w:rStyle w:val="nlmarticle-title"/>
          <w:lang w:val="en-US"/>
        </w:rPr>
        <w:t xml:space="preserve"> Volume 72</w:t>
      </w:r>
      <w:r w:rsidRPr="00D823FF">
        <w:rPr>
          <w:lang w:val="en-US"/>
        </w:rPr>
        <w:t xml:space="preserve">, 2020. lssue 2. URL: </w:t>
      </w:r>
      <w:hyperlink r:id="rId14" w:history="1">
        <w:r w:rsidRPr="00D823FF">
          <w:rPr>
            <w:rStyle w:val="a4"/>
            <w:lang w:val="en-US"/>
          </w:rPr>
          <w:t>https://www.tandfonline.com/doi/abs/10.1080/09668136.2019.1705964</w:t>
        </w:r>
      </w:hyperlink>
    </w:p>
    <w:p w:rsidR="00D823FF" w:rsidRPr="00D823FF" w:rsidRDefault="00D823FF" w:rsidP="00D823FF">
      <w:pPr>
        <w:pStyle w:val="Default"/>
        <w:rPr>
          <w:lang w:val="uk-UA"/>
        </w:rPr>
      </w:pPr>
      <w:r w:rsidRPr="00D823FF">
        <w:rPr>
          <w:lang w:val="uk-UA"/>
        </w:rPr>
        <w:t xml:space="preserve">66. European Commission. 2014. An Introduction to EU Cohesion Policy 2014–2020, accessed 6 December 2016. </w:t>
      </w:r>
      <w:r w:rsidRPr="00D823FF">
        <w:rPr>
          <w:lang w:val="en-US"/>
        </w:rPr>
        <w:t>URL:</w:t>
      </w:r>
      <w:r w:rsidRPr="00D823FF">
        <w:rPr>
          <w:lang w:val="uk-UA"/>
        </w:rPr>
        <w:t xml:space="preserve"> </w:t>
      </w:r>
      <w:hyperlink r:id="rId15" w:history="1">
        <w:r w:rsidRPr="00D823FF">
          <w:rPr>
            <w:rStyle w:val="a4"/>
            <w:lang w:val="uk-UA"/>
          </w:rPr>
          <w:t>http://ec.europa.eu/regional_policy/sources/docgener/informat/basic/basic_2014_en.pdf</w:t>
        </w:r>
      </w:hyperlink>
      <w:r w:rsidRPr="00D823FF">
        <w:rPr>
          <w:lang w:val="uk-UA"/>
        </w:rPr>
        <w:t>.</w:t>
      </w:r>
    </w:p>
    <w:p w:rsidR="00D823FF" w:rsidRPr="00D823FF" w:rsidRDefault="00D823FF" w:rsidP="00D823FF">
      <w:pPr>
        <w:pStyle w:val="Default"/>
        <w:rPr>
          <w:lang w:val="uk-UA"/>
        </w:rPr>
      </w:pPr>
      <w:r w:rsidRPr="00D823FF">
        <w:rPr>
          <w:lang w:val="uk-UA"/>
        </w:rPr>
        <w:t>67. Elliott I., Fejszes V., and Tarrega M. (2018). The Community Empowerment Act and Localism under Devolution in Scotland : The Perspective of Multiple Stakeholders in a Council Ward</w:t>
      </w:r>
      <w:r w:rsidRPr="00D823FF">
        <w:rPr>
          <w:i/>
          <w:lang w:val="uk-UA"/>
        </w:rPr>
        <w:t>. International Journal of Public Sector Management</w:t>
      </w:r>
      <w:r w:rsidRPr="00D823FF">
        <w:rPr>
          <w:lang w:val="uk-UA"/>
        </w:rPr>
        <w:t xml:space="preserve">. </w:t>
      </w:r>
      <w:r w:rsidRPr="00D823FF">
        <w:rPr>
          <w:lang w:val="en-US"/>
        </w:rPr>
        <w:t>URL:</w:t>
      </w:r>
      <w:r w:rsidRPr="00D823FF">
        <w:rPr>
          <w:lang w:val="uk-UA"/>
        </w:rPr>
        <w:t xml:space="preserve"> http://nrl.northumbria.ac.uk/36095/.</w:t>
      </w:r>
    </w:p>
    <w:p w:rsidR="00D823FF" w:rsidRPr="00D823FF" w:rsidRDefault="00D823FF" w:rsidP="00D823FF">
      <w:pPr>
        <w:pStyle w:val="Default"/>
        <w:rPr>
          <w:lang w:val="en-US"/>
        </w:rPr>
      </w:pPr>
      <w:r w:rsidRPr="00D823FF">
        <w:rPr>
          <w:lang w:val="uk-UA"/>
        </w:rPr>
        <w:t xml:space="preserve">68. </w:t>
      </w:r>
      <w:r w:rsidRPr="00D823FF">
        <w:rPr>
          <w:lang w:val="en-US"/>
        </w:rPr>
        <w:t xml:space="preserve">Decreto 1179/2016. Régimen de Obsequios a Funcionarios Públicos. URL: http://www.abappra.com.ar/pdf/decreto-1179-16.pdf </w:t>
      </w:r>
    </w:p>
    <w:p w:rsidR="00D823FF" w:rsidRPr="00D823FF" w:rsidRDefault="00D823FF" w:rsidP="00D823FF">
      <w:pPr>
        <w:pStyle w:val="Default"/>
        <w:rPr>
          <w:lang w:val="en-US"/>
        </w:rPr>
      </w:pPr>
      <w:r w:rsidRPr="00D823FF">
        <w:rPr>
          <w:lang w:val="uk-UA"/>
        </w:rPr>
        <w:t xml:space="preserve">69. </w:t>
      </w:r>
      <w:r w:rsidRPr="00D823FF">
        <w:rPr>
          <w:lang w:val="en-US"/>
        </w:rPr>
        <w:t xml:space="preserve">Dunleavy </w:t>
      </w:r>
      <w:r w:rsidRPr="00D823FF">
        <w:t>Р</w:t>
      </w:r>
      <w:r w:rsidRPr="00D823FF">
        <w:rPr>
          <w:lang w:val="en-US"/>
        </w:rPr>
        <w:t xml:space="preserve">. New Public Management Is Dead–Long Live Digital-Era Governance. J Public Adm Res Theory (July 2006) 16 (3): </w:t>
      </w:r>
      <w:r w:rsidRPr="00D823FF">
        <w:t>р</w:t>
      </w:r>
      <w:r w:rsidRPr="00D823FF">
        <w:rPr>
          <w:lang w:val="en-US"/>
        </w:rPr>
        <w:t xml:space="preserve"> . 467–494. Published by Oxford University Press. URL: http://jpart.oxfordjournals.org/content/16/3/467</w:t>
      </w:r>
    </w:p>
    <w:p w:rsidR="00D823FF" w:rsidRPr="00D823FF" w:rsidRDefault="00D823FF" w:rsidP="00D823FF">
      <w:pPr>
        <w:pStyle w:val="Default"/>
        <w:rPr>
          <w:lang w:val="en-US"/>
        </w:rPr>
      </w:pPr>
      <w:r w:rsidRPr="00D823FF">
        <w:rPr>
          <w:lang w:val="uk-UA"/>
        </w:rPr>
        <w:t xml:space="preserve">70. </w:t>
      </w:r>
      <w:r w:rsidRPr="00D823FF">
        <w:rPr>
          <w:lang w:val="en-US"/>
        </w:rPr>
        <w:t xml:space="preserve">Dr. S. B. M. Marume. Meaning of Public Administration. Zimbabwe Open University. 2016. P. 15–20. URL: http://www.questjournals.org/jrhss/papers/vol4-issue6/D461520.pdf </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Times New Roman" w:cs="Times New Roman"/>
          <w:lang w:val="uk-UA" w:eastAsia="ru-RU"/>
        </w:rPr>
      </w:pPr>
      <w:r w:rsidRPr="00D823FF">
        <w:rPr>
          <w:rFonts w:cs="Times New Roman"/>
          <w:lang w:val="uk-UA"/>
        </w:rPr>
        <w:t>71</w:t>
      </w:r>
      <w:r w:rsidRPr="00D823FF">
        <w:rPr>
          <w:rFonts w:eastAsia="Times New Roman" w:cs="Times New Roman"/>
          <w:lang w:val="uk-UA" w:eastAsia="ru-RU"/>
        </w:rPr>
        <w:t xml:space="preserve">. </w:t>
      </w:r>
      <w:r w:rsidRPr="00D823FF">
        <w:rPr>
          <w:rFonts w:eastAsia="Times New Roman" w:cs="Times New Roman"/>
          <w:lang w:val="en-US" w:eastAsia="ru-RU"/>
        </w:rPr>
        <w:t>European Commission. Green Paper on Public-Private Partnerships and Community Law on Public</w:t>
      </w:r>
      <w:r w:rsidRPr="00D823FF">
        <w:rPr>
          <w:rFonts w:eastAsia="TimesNewRoman" w:cs="Times New Roman"/>
          <w:lang w:val="en-US"/>
        </w:rPr>
        <w:t xml:space="preserve"> </w:t>
      </w:r>
      <w:r w:rsidRPr="00D823FF">
        <w:rPr>
          <w:rFonts w:eastAsia="Times New Roman" w:cs="Times New Roman"/>
          <w:lang w:val="en-US" w:eastAsia="ru-RU"/>
        </w:rPr>
        <w:t xml:space="preserve">Contracts and Concessions. </w:t>
      </w:r>
      <w:r w:rsidRPr="00D823FF">
        <w:rPr>
          <w:rFonts w:eastAsia="Times New Roman" w:cs="Times New Roman"/>
          <w:lang w:val="uk-UA" w:eastAsia="ru-RU"/>
        </w:rPr>
        <w:t>–</w:t>
      </w:r>
      <w:r w:rsidRPr="00D823FF">
        <w:rPr>
          <w:rFonts w:eastAsia="Times New Roman" w:cs="Times New Roman"/>
          <w:lang w:val="en-US" w:eastAsia="ru-RU"/>
        </w:rPr>
        <w:t xml:space="preserve"> Brussels : European Comission, 2004</w:t>
      </w:r>
      <w:r w:rsidRPr="00D823FF">
        <w:rPr>
          <w:rFonts w:eastAsia="Times New Roman" w:cs="Times New Roman"/>
          <w:lang w:val="uk-UA" w:eastAsia="ru-RU"/>
        </w:rPr>
        <w:t>.</w:t>
      </w:r>
    </w:p>
    <w:p w:rsidR="00D823FF" w:rsidRPr="00D823FF" w:rsidRDefault="00D823FF" w:rsidP="00D823FF">
      <w:pPr>
        <w:pStyle w:val="Default"/>
        <w:rPr>
          <w:lang w:val="en-US"/>
        </w:rPr>
      </w:pPr>
      <w:r w:rsidRPr="00D823FF">
        <w:rPr>
          <w:lang w:val="uk-UA"/>
        </w:rPr>
        <w:t xml:space="preserve">72. </w:t>
      </w:r>
      <w:r w:rsidRPr="00D823FF">
        <w:rPr>
          <w:lang w:val="en-US"/>
        </w:rPr>
        <w:t xml:space="preserve">Haddad C., Klouche M., Heneine Y. Center of Government. The Engine of Modern Public Institutions (Report). New York, NY: Strategy. 2010. 9 p. URL: http://siteresources.worldbank.org/EXTGOVANTICORR/Resources/3035863-1285601351606/NovemberGetNote.pdf </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73. </w:t>
      </w:r>
      <w:r w:rsidRPr="00D823FF">
        <w:rPr>
          <w:rFonts w:cs="Times New Roman"/>
          <w:lang w:val="en-US"/>
        </w:rPr>
        <w:t xml:space="preserve">Heather Draper Paternity testing: a poor test of fatherhood. </w:t>
      </w:r>
      <w:r w:rsidRPr="00D823FF">
        <w:rPr>
          <w:rFonts w:cs="Times New Roman"/>
          <w:i/>
          <w:lang w:val="en-US"/>
        </w:rPr>
        <w:t>Taylor &amp; Fransis Online.</w:t>
      </w:r>
      <w:r w:rsidRPr="00D823FF">
        <w:rPr>
          <w:rFonts w:cs="Times New Roman"/>
          <w:lang w:val="en-US"/>
        </w:rPr>
        <w:t xml:space="preserve"> 09 Dec 2009. P. 407–418. URL</w:t>
      </w:r>
      <w:r w:rsidRPr="00D823FF">
        <w:rPr>
          <w:rFonts w:cs="Times New Roman"/>
          <w:lang w:val="uk-UA"/>
        </w:rPr>
        <w:t>:</w:t>
      </w:r>
      <w:r w:rsidRPr="00D823FF">
        <w:rPr>
          <w:rFonts w:cs="Times New Roman"/>
          <w:lang w:val="en-US"/>
        </w:rPr>
        <w:t xml:space="preserve"> </w:t>
      </w:r>
      <w:hyperlink r:id="rId16" w:history="1">
        <w:r w:rsidRPr="00D823FF">
          <w:rPr>
            <w:rStyle w:val="a4"/>
            <w:rFonts w:cs="Times New Roman"/>
            <w:lang w:val="en-US"/>
          </w:rPr>
          <w:t>https://www.tandfonline.com/doi/full/10.1080/09649060903430264</w:t>
        </w:r>
      </w:hyperlink>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74. Hillebrandt M. Z., Curtin D., and Meijer A. (2014). Transparency in the EU Council of Ministers : An Institutional Analysis. </w:t>
      </w:r>
      <w:r w:rsidRPr="00D823FF">
        <w:rPr>
          <w:rFonts w:cs="Times New Roman"/>
          <w:i/>
          <w:lang w:val="uk-UA"/>
        </w:rPr>
        <w:t>European Law Journal 20</w:t>
      </w:r>
      <w:r w:rsidRPr="00D823FF">
        <w:rPr>
          <w:rFonts w:cs="Times New Roman"/>
          <w:lang w:val="uk-UA"/>
        </w:rPr>
        <w:t>. Р. 1‒20.</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color w:val="000000"/>
          <w:lang w:val="uk-UA"/>
        </w:rPr>
      </w:pPr>
      <w:r w:rsidRPr="00D823FF">
        <w:rPr>
          <w:rFonts w:cs="Times New Roman"/>
          <w:bCs/>
          <w:lang w:val="uk-UA"/>
        </w:rPr>
        <w:t xml:space="preserve">75. </w:t>
      </w:r>
      <w:r w:rsidRPr="00D823FF">
        <w:rPr>
          <w:rFonts w:cs="Times New Roman"/>
          <w:bCs/>
          <w:lang w:val="en-US"/>
        </w:rPr>
        <w:t>Igor</w:t>
      </w:r>
      <w:r w:rsidRPr="00D823FF">
        <w:rPr>
          <w:rFonts w:cs="Times New Roman"/>
          <w:bCs/>
          <w:lang w:val="uk-UA"/>
        </w:rPr>
        <w:t xml:space="preserve"> </w:t>
      </w:r>
      <w:r w:rsidRPr="00D823FF">
        <w:rPr>
          <w:rFonts w:cs="Times New Roman"/>
          <w:bCs/>
          <w:lang w:val="en-US"/>
        </w:rPr>
        <w:t>Mahnovskyi</w:t>
      </w:r>
      <w:r w:rsidRPr="00D823FF">
        <w:rPr>
          <w:rFonts w:cs="Times New Roman"/>
          <w:bCs/>
          <w:lang w:val="uk-UA"/>
        </w:rPr>
        <w:t xml:space="preserve">, </w:t>
      </w:r>
      <w:r w:rsidRPr="00D823FF">
        <w:rPr>
          <w:rFonts w:cs="Times New Roman"/>
          <w:bCs/>
          <w:color w:val="000000"/>
          <w:lang w:val="en-US"/>
        </w:rPr>
        <w:t>Angelika</w:t>
      </w:r>
      <w:r w:rsidRPr="00D823FF">
        <w:rPr>
          <w:rFonts w:cs="Times New Roman"/>
          <w:bCs/>
          <w:color w:val="000000"/>
          <w:lang w:val="uk-UA"/>
        </w:rPr>
        <w:t xml:space="preserve"> </w:t>
      </w:r>
      <w:r w:rsidRPr="00D823FF">
        <w:rPr>
          <w:rFonts w:cs="Times New Roman"/>
          <w:bCs/>
          <w:color w:val="000000"/>
          <w:lang w:val="en-US"/>
        </w:rPr>
        <w:t>Krusyan</w:t>
      </w:r>
      <w:r w:rsidRPr="00D823FF">
        <w:rPr>
          <w:rFonts w:cs="Times New Roman"/>
          <w:bCs/>
          <w:lang w:val="uk-UA"/>
        </w:rPr>
        <w:t xml:space="preserve">, </w:t>
      </w:r>
      <w:r w:rsidRPr="00D823FF">
        <w:rPr>
          <w:rFonts w:cs="Times New Roman"/>
          <w:bCs/>
          <w:lang w:val="en-US"/>
        </w:rPr>
        <w:t>Liudmila</w:t>
      </w:r>
      <w:r w:rsidRPr="00D823FF">
        <w:rPr>
          <w:rFonts w:cs="Times New Roman"/>
          <w:bCs/>
          <w:lang w:val="uk-UA"/>
        </w:rPr>
        <w:t xml:space="preserve"> </w:t>
      </w:r>
      <w:r w:rsidRPr="00D823FF">
        <w:rPr>
          <w:rFonts w:cs="Times New Roman"/>
          <w:bCs/>
          <w:lang w:val="en-US"/>
        </w:rPr>
        <w:t>Kornuta</w:t>
      </w:r>
      <w:r w:rsidRPr="00D823FF">
        <w:rPr>
          <w:rFonts w:cs="Times New Roman"/>
          <w:bCs/>
          <w:lang w:val="uk-UA"/>
        </w:rPr>
        <w:t xml:space="preserve">, </w:t>
      </w:r>
      <w:r w:rsidRPr="00D823FF">
        <w:rPr>
          <w:rFonts w:cs="Times New Roman"/>
          <w:bCs/>
          <w:lang w:val="en-US"/>
        </w:rPr>
        <w:t>Victoriia</w:t>
      </w:r>
      <w:r w:rsidRPr="00D823FF">
        <w:rPr>
          <w:rFonts w:cs="Times New Roman"/>
          <w:bCs/>
          <w:lang w:val="uk-UA"/>
        </w:rPr>
        <w:t xml:space="preserve"> </w:t>
      </w:r>
      <w:r w:rsidRPr="00D823FF">
        <w:rPr>
          <w:rFonts w:cs="Times New Roman"/>
          <w:bCs/>
          <w:lang w:val="en-US"/>
        </w:rPr>
        <w:t>Shkarpytska</w:t>
      </w:r>
      <w:r w:rsidRPr="00D823FF">
        <w:rPr>
          <w:rFonts w:cs="Times New Roman"/>
          <w:bCs/>
          <w:lang w:val="uk-UA"/>
        </w:rPr>
        <w:t xml:space="preserve"> (2019) </w:t>
      </w:r>
      <w:r w:rsidRPr="00D823FF">
        <w:rPr>
          <w:rFonts w:cs="Times New Roman"/>
          <w:bCs/>
          <w:lang w:val="en-US"/>
        </w:rPr>
        <w:t>Civic</w:t>
      </w:r>
      <w:r w:rsidRPr="00D823FF">
        <w:rPr>
          <w:rFonts w:cs="Times New Roman"/>
          <w:bCs/>
          <w:lang w:val="uk-UA"/>
        </w:rPr>
        <w:t xml:space="preserve"> </w:t>
      </w:r>
      <w:r w:rsidRPr="00D823FF">
        <w:rPr>
          <w:rFonts w:cs="Times New Roman"/>
          <w:bCs/>
          <w:lang w:val="en-US"/>
        </w:rPr>
        <w:t>institution</w:t>
      </w:r>
      <w:r w:rsidRPr="00D823FF">
        <w:rPr>
          <w:rFonts w:cs="Times New Roman"/>
          <w:bCs/>
          <w:lang w:val="uk-UA"/>
        </w:rPr>
        <w:t xml:space="preserve"> </w:t>
      </w:r>
      <w:r w:rsidRPr="00D823FF">
        <w:rPr>
          <w:rFonts w:cs="Times New Roman"/>
          <w:bCs/>
          <w:lang w:val="en-US"/>
        </w:rPr>
        <w:t>influence</w:t>
      </w:r>
      <w:r w:rsidRPr="00D823FF">
        <w:rPr>
          <w:rFonts w:cs="Times New Roman"/>
          <w:bCs/>
          <w:lang w:val="uk-UA"/>
        </w:rPr>
        <w:t xml:space="preserve"> </w:t>
      </w:r>
      <w:r w:rsidRPr="00D823FF">
        <w:rPr>
          <w:rFonts w:cs="Times New Roman"/>
          <w:bCs/>
          <w:lang w:val="en-US"/>
        </w:rPr>
        <w:t>on</w:t>
      </w:r>
      <w:r w:rsidRPr="00D823FF">
        <w:rPr>
          <w:rFonts w:cs="Times New Roman"/>
          <w:bCs/>
          <w:lang w:val="uk-UA"/>
        </w:rPr>
        <w:t xml:space="preserve"> </w:t>
      </w:r>
      <w:r w:rsidRPr="00D823FF">
        <w:rPr>
          <w:rFonts w:cs="Times New Roman"/>
          <w:bCs/>
          <w:lang w:val="en-US"/>
        </w:rPr>
        <w:t>formation</w:t>
      </w:r>
      <w:r w:rsidRPr="00D823FF">
        <w:rPr>
          <w:rFonts w:cs="Times New Roman"/>
          <w:bCs/>
          <w:lang w:val="uk-UA"/>
        </w:rPr>
        <w:t xml:space="preserve"> </w:t>
      </w:r>
      <w:r w:rsidRPr="00D823FF">
        <w:rPr>
          <w:rFonts w:cs="Times New Roman"/>
          <w:bCs/>
          <w:lang w:val="en-US"/>
        </w:rPr>
        <w:t>of</w:t>
      </w:r>
      <w:r w:rsidRPr="00D823FF">
        <w:rPr>
          <w:rFonts w:cs="Times New Roman"/>
          <w:bCs/>
          <w:lang w:val="uk-UA"/>
        </w:rPr>
        <w:t xml:space="preserve"> </w:t>
      </w:r>
      <w:r w:rsidRPr="00D823FF">
        <w:rPr>
          <w:rFonts w:cs="Times New Roman"/>
          <w:bCs/>
          <w:lang w:val="en-US"/>
        </w:rPr>
        <w:t xml:space="preserve">public service principles in Ukraine. </w:t>
      </w:r>
      <w:r w:rsidRPr="00D823FF">
        <w:rPr>
          <w:rFonts w:cs="Times New Roman"/>
          <w:i/>
          <w:lang w:val="en-US"/>
        </w:rPr>
        <w:t>Revista Dilemas contemporáneos: Educación, Política y Valores.</w:t>
      </w:r>
      <w:r w:rsidRPr="00D823FF">
        <w:rPr>
          <w:rFonts w:cs="Times New Roman"/>
          <w:lang w:val="en-US"/>
        </w:rPr>
        <w:t xml:space="preserve"> ISSN: 2007-7890.</w:t>
      </w:r>
      <w:r w:rsidRPr="00D823FF">
        <w:rPr>
          <w:rFonts w:cs="Times New Roman"/>
          <w:lang w:val="uk-UA"/>
        </w:rPr>
        <w:t xml:space="preserve"> </w:t>
      </w:r>
      <w:r w:rsidRPr="00D823FF">
        <w:rPr>
          <w:rFonts w:cs="Times New Roman"/>
          <w:lang w:val="en-US"/>
        </w:rPr>
        <w:t>URL</w:t>
      </w:r>
      <w:r w:rsidRPr="00D823FF">
        <w:rPr>
          <w:rFonts w:cs="Times New Roman"/>
          <w:lang w:val="uk-UA"/>
        </w:rPr>
        <w:t xml:space="preserve">: </w:t>
      </w:r>
      <w:hyperlink r:id="rId17" w:history="1">
        <w:r w:rsidRPr="00D823FF">
          <w:rPr>
            <w:rStyle w:val="a4"/>
            <w:rFonts w:cs="Times New Roman"/>
            <w:lang w:val="uk-UA"/>
          </w:rPr>
          <w:t>http://www.ejobios.org/download/civic-institution-influence-on-formation-of-public-service-principles-in-ukraine-7443</w:t>
        </w:r>
      </w:hyperlink>
      <w:r w:rsidRPr="00D823FF">
        <w:rPr>
          <w:rFonts w:cs="Times New Roman"/>
          <w:color w:val="000000"/>
          <w:lang w:val="uk-UA"/>
        </w:rPr>
        <w:t>.</w:t>
      </w:r>
    </w:p>
    <w:p w:rsidR="00D823FF" w:rsidRPr="00D823FF" w:rsidRDefault="00D823FF" w:rsidP="00D823FF">
      <w:pPr>
        <w:pStyle w:val="Default"/>
        <w:rPr>
          <w:lang w:val="en-US"/>
        </w:rPr>
      </w:pPr>
      <w:r w:rsidRPr="00D823FF">
        <w:rPr>
          <w:lang w:val="uk-UA"/>
        </w:rPr>
        <w:t xml:space="preserve">76. </w:t>
      </w:r>
      <w:r w:rsidRPr="00D823FF">
        <w:rPr>
          <w:lang w:val="en-US"/>
        </w:rPr>
        <w:t xml:space="preserve">Izvještaj o radu ASK za 2018. Montenegro. 123 p. URL: http://www.antikorupcija.me/media/documents/Izvještaj_o_radu_ASK_za_2018__.pdf </w:t>
      </w:r>
    </w:p>
    <w:p w:rsidR="00D823FF" w:rsidRPr="00D823FF" w:rsidRDefault="00D823FF" w:rsidP="00D823FF">
      <w:pPr>
        <w:pStyle w:val="Default"/>
        <w:rPr>
          <w:lang w:val="en-US"/>
        </w:rPr>
      </w:pPr>
      <w:r w:rsidRPr="00D823FF">
        <w:rPr>
          <w:lang w:val="uk-UA"/>
        </w:rPr>
        <w:lastRenderedPageBreak/>
        <w:t xml:space="preserve">77. </w:t>
      </w:r>
      <w:r w:rsidRPr="00D823FF">
        <w:rPr>
          <w:lang w:val="en-US"/>
        </w:rPr>
        <w:t xml:space="preserve">Jill Rutter. The Strange Case of Non-Ministerial Departments. Institute for Government. 2013. 18 p. URL: https://www.instituteforgovernment.org.uk/sites/default/files/publications/NMDs%20-%20final.pdf </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color w:val="000000"/>
          <w:lang w:val="en-US"/>
        </w:rPr>
      </w:pPr>
      <w:r w:rsidRPr="00D823FF">
        <w:rPr>
          <w:rFonts w:cs="Times New Roman"/>
          <w:lang w:val="uk-UA"/>
        </w:rPr>
        <w:t xml:space="preserve">78. </w:t>
      </w:r>
      <w:r w:rsidRPr="00D823FF">
        <w:rPr>
          <w:rFonts w:cs="Times New Roman"/>
          <w:lang w:val="en-US"/>
        </w:rPr>
        <w:t>Joined-up governance for fundamental rights URL: http://fra.europa.eu/en/joinedup/about/about-joined-up-governance</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WarnockPro-Light" w:cs="Times New Roman"/>
          <w:lang w:val="uk-UA" w:eastAsia="ru-RU"/>
        </w:rPr>
      </w:pPr>
      <w:r w:rsidRPr="00D823FF">
        <w:rPr>
          <w:rFonts w:cs="Times New Roman"/>
          <w:color w:val="000000"/>
          <w:lang w:val="uk-UA"/>
        </w:rPr>
        <w:t xml:space="preserve">79. </w:t>
      </w:r>
      <w:r w:rsidRPr="00D823FF">
        <w:rPr>
          <w:rFonts w:eastAsia="WarnockPro-Light" w:cs="Times New Roman"/>
          <w:lang w:val="uk-UA" w:eastAsia="ru-RU"/>
        </w:rPr>
        <w:t>Kivalov S. V. Closing environmentally hazardous facility – the washing and steaming station of the Odessa railway towards ensuring the right of safe and healthy environment of residents of the district «Luzanivsky» of the city of Odessa, Ukraine / S. V. Kivalov, T. E. Kharitonova, S. F. Slesarenok, V. O. Yureskul // Наукова бібліотека Національного університету «Одеська юридична академія» Desastres ambientais pelo mundo. – FILHO; Edson de Oliveira Braga; SANTANA, Stella Emery – Belo Horizonte: Editora Vorto, 2018. P. 301–328.</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eastAsia="WarnockPro-Light" w:cs="Times New Roman"/>
          <w:lang w:val="uk-UA" w:eastAsia="ru-RU"/>
        </w:rPr>
      </w:pPr>
      <w:r w:rsidRPr="00D823FF">
        <w:rPr>
          <w:rFonts w:eastAsia="WarnockPro-Light" w:cs="Times New Roman"/>
          <w:lang w:val="uk-UA" w:eastAsia="ru-RU"/>
        </w:rPr>
        <w:t>80. Ladi S. (2016). Discursive Institutionalism, Problem Definition and the Consequences of Crisis for Agenda-Setting. In Zahariadis N. (ed.) Handbook of Public Policy Agenda Setting. Cheltenham : Edward Elgar, Р. 457–469.</w:t>
      </w:r>
    </w:p>
    <w:p w:rsidR="00D823FF" w:rsidRPr="00D823FF" w:rsidRDefault="00D823FF" w:rsidP="00D823FF">
      <w:pPr>
        <w:pStyle w:val="Default"/>
        <w:rPr>
          <w:lang w:val="en-US"/>
        </w:rPr>
      </w:pPr>
      <w:r w:rsidRPr="00D823FF">
        <w:rPr>
          <w:lang w:val="uk-UA"/>
        </w:rPr>
        <w:t xml:space="preserve">81. </w:t>
      </w:r>
      <w:r w:rsidRPr="00D823FF">
        <w:rPr>
          <w:lang w:val="en-US"/>
        </w:rPr>
        <w:t xml:space="preserve">Ley 25.188 Ética en el Ejercicio de la Función Pública. URL: http://www.abappra.com.ar/pdf/ley-25-188.pdf </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color w:val="000000"/>
          <w:lang w:val="en-US"/>
        </w:rPr>
      </w:pPr>
      <w:r w:rsidRPr="00D823FF">
        <w:rPr>
          <w:rFonts w:cs="Times New Roman"/>
          <w:lang w:val="uk-UA"/>
        </w:rPr>
        <w:t xml:space="preserve">82. </w:t>
      </w:r>
      <w:r w:rsidRPr="00D823FF">
        <w:rPr>
          <w:rFonts w:cs="Times New Roman"/>
          <w:lang w:val="en-US"/>
        </w:rPr>
        <w:t>Lesgouges Patrice. Transition China and efficiency of public management reform: an approach based on entropy. URL: cerdi.org/uploads/sfCmsContent/html/317/Lesgourgues.pdf</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color w:val="0000FF"/>
          <w:u w:val="single"/>
          <w:lang w:val="uk-UA" w:eastAsia="ru-RU"/>
        </w:rPr>
      </w:pPr>
      <w:r w:rsidRPr="00D823FF">
        <w:rPr>
          <w:rFonts w:cs="Times New Roman"/>
          <w:color w:val="000000"/>
          <w:lang w:val="uk-UA"/>
        </w:rPr>
        <w:t xml:space="preserve">83. </w:t>
      </w:r>
      <w:r w:rsidRPr="00D823FF">
        <w:rPr>
          <w:rFonts w:cs="Times New Roman"/>
          <w:color w:val="000000"/>
          <w:lang w:val="en-US"/>
        </w:rPr>
        <w:t>Liubov Bila-Tiunova,</w:t>
      </w:r>
      <w:r w:rsidRPr="00D823FF">
        <w:rPr>
          <w:rFonts w:cs="Times New Roman"/>
          <w:color w:val="000000"/>
          <w:lang w:val="uk-UA"/>
        </w:rPr>
        <w:t xml:space="preserve"> </w:t>
      </w:r>
      <w:r w:rsidRPr="00D823FF">
        <w:rPr>
          <w:rFonts w:cs="Times New Roman"/>
          <w:bCs/>
          <w:color w:val="000000"/>
          <w:lang w:val="en-US"/>
        </w:rPr>
        <w:t>Tetiana Bilous-Osin,</w:t>
      </w:r>
      <w:r w:rsidR="007B1FC3">
        <w:rPr>
          <w:rFonts w:cs="Times New Roman"/>
          <w:bCs/>
          <w:color w:val="000000"/>
          <w:lang w:val="uk-UA"/>
        </w:rPr>
        <w:t xml:space="preserve"> </w:t>
      </w:r>
      <w:r w:rsidRPr="00D823FF">
        <w:rPr>
          <w:rFonts w:cs="Times New Roman"/>
          <w:color w:val="000000"/>
          <w:lang w:val="en-US"/>
        </w:rPr>
        <w:t>Diana Kozachuk, Victoriia Vasylkivska (2019) Participation of civil society in public administration: prospects for international experience implementation in Ukraine</w:t>
      </w:r>
      <w:r w:rsidR="007B1FC3">
        <w:rPr>
          <w:rFonts w:cs="Times New Roman"/>
          <w:color w:val="000000"/>
          <w:lang w:val="uk-UA"/>
        </w:rPr>
        <w:t>.</w:t>
      </w:r>
      <w:r w:rsidRPr="00D823FF">
        <w:rPr>
          <w:rFonts w:cs="Times New Roman"/>
          <w:b/>
          <w:bCs/>
          <w:color w:val="000000"/>
          <w:shd w:val="clear" w:color="auto" w:fill="FFFFFF"/>
          <w:lang w:val="en-US"/>
        </w:rPr>
        <w:t> </w:t>
      </w:r>
      <w:r w:rsidRPr="00D823FF">
        <w:rPr>
          <w:rFonts w:cs="Times New Roman"/>
          <w:i/>
          <w:iCs/>
          <w:color w:val="000000"/>
          <w:shd w:val="clear" w:color="auto" w:fill="FFFFFF"/>
          <w:lang w:val="en-US"/>
        </w:rPr>
        <w:t>Humanities &amp; Social Sciences Reviews</w:t>
      </w:r>
      <w:r w:rsidRPr="00D823FF">
        <w:rPr>
          <w:rFonts w:cs="Times New Roman"/>
          <w:color w:val="000000"/>
          <w:lang w:val="en-US"/>
        </w:rPr>
        <w:t>,</w:t>
      </w:r>
      <w:r w:rsidRPr="00D823FF">
        <w:rPr>
          <w:rFonts w:cs="Times New Roman"/>
          <w:color w:val="000000"/>
          <w:lang w:val="en-US" w:eastAsia="ru-RU"/>
        </w:rPr>
        <w:t xml:space="preserve"> 7(5), 757-764</w:t>
      </w:r>
      <w:r w:rsidRPr="00D823FF">
        <w:rPr>
          <w:rFonts w:cs="Times New Roman"/>
          <w:color w:val="000000"/>
          <w:lang w:val="uk-UA" w:eastAsia="ru-RU"/>
        </w:rPr>
        <w:t>.</w:t>
      </w:r>
      <w:r w:rsidRPr="00D823FF">
        <w:rPr>
          <w:rFonts w:cs="Times New Roman"/>
          <w:color w:val="000000"/>
          <w:lang w:val="en-US" w:eastAsia="ru-RU"/>
        </w:rPr>
        <w:t xml:space="preserve"> </w:t>
      </w:r>
      <w:r w:rsidRPr="00D823FF">
        <w:rPr>
          <w:rFonts w:cs="Times New Roman"/>
          <w:lang w:val="en-US"/>
        </w:rPr>
        <w:t>URL</w:t>
      </w:r>
      <w:r w:rsidRPr="00D823FF">
        <w:rPr>
          <w:rFonts w:cs="Times New Roman"/>
          <w:lang w:val="uk-UA"/>
        </w:rPr>
        <w:t xml:space="preserve">: </w:t>
      </w:r>
      <w:hyperlink r:id="rId18" w:history="1">
        <w:r w:rsidRPr="00D823FF">
          <w:rPr>
            <w:rStyle w:val="a4"/>
            <w:rFonts w:cs="Times New Roman"/>
            <w:lang w:val="en-US" w:eastAsia="ru-RU"/>
          </w:rPr>
          <w:t>https://doi.org/10.18510/hssr.2019.759</w:t>
        </w:r>
        <w:r w:rsidRPr="00D823FF">
          <w:rPr>
            <w:rStyle w:val="a4"/>
            <w:rFonts w:cs="Times New Roman"/>
            <w:lang w:val="uk-UA" w:eastAsia="ru-RU"/>
          </w:rPr>
          <w:t>4</w:t>
        </w:r>
      </w:hyperlink>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84. </w:t>
      </w:r>
      <w:r w:rsidRPr="00D823FF">
        <w:rPr>
          <w:rFonts w:cs="Times New Roman"/>
          <w:lang w:val="en-US"/>
        </w:rPr>
        <w:t>Mary</w:t>
      </w:r>
      <w:r w:rsidRPr="00D823FF">
        <w:rPr>
          <w:rFonts w:cs="Times New Roman"/>
          <w:lang w:val="uk-UA"/>
        </w:rPr>
        <w:t xml:space="preserve"> </w:t>
      </w:r>
      <w:r w:rsidRPr="00D823FF">
        <w:rPr>
          <w:rFonts w:cs="Times New Roman"/>
          <w:lang w:val="en-US"/>
        </w:rPr>
        <w:t>P. Follett.</w:t>
      </w:r>
      <w:r w:rsidRPr="00D823FF">
        <w:rPr>
          <w:rFonts w:cs="Times New Roman"/>
          <w:lang w:val="uk-UA"/>
        </w:rPr>
        <w:t xml:space="preserve"> </w:t>
      </w:r>
      <w:r w:rsidRPr="00D823FF">
        <w:rPr>
          <w:rFonts w:cs="Times New Roman"/>
          <w:lang w:val="en-US"/>
        </w:rPr>
        <w:t>Creating</w:t>
      </w:r>
      <w:r w:rsidRPr="00D823FF">
        <w:rPr>
          <w:rFonts w:cs="Times New Roman"/>
          <w:lang w:val="uk-UA"/>
        </w:rPr>
        <w:t xml:space="preserve"> </w:t>
      </w:r>
      <w:r w:rsidRPr="00D823FF">
        <w:rPr>
          <w:rFonts w:cs="Times New Roman"/>
          <w:lang w:val="en-US"/>
        </w:rPr>
        <w:t>Democracy, Transforming</w:t>
      </w:r>
      <w:r w:rsidRPr="00D823FF">
        <w:rPr>
          <w:rFonts w:cs="Times New Roman"/>
          <w:lang w:val="uk-UA"/>
        </w:rPr>
        <w:t xml:space="preserve"> </w:t>
      </w:r>
      <w:r w:rsidRPr="00D823FF">
        <w:rPr>
          <w:rFonts w:cs="Times New Roman"/>
          <w:lang w:val="en-US"/>
        </w:rPr>
        <w:t>Management, Tonn,</w:t>
      </w:r>
      <w:r w:rsidRPr="00D823FF">
        <w:rPr>
          <w:rFonts w:cs="Times New Roman"/>
          <w:lang w:val="uk-UA"/>
        </w:rPr>
        <w:t xml:space="preserve"> </w:t>
      </w:r>
      <w:r w:rsidRPr="00D823FF">
        <w:rPr>
          <w:rFonts w:cs="Times New Roman"/>
          <w:lang w:val="en-US"/>
        </w:rPr>
        <w:t>Joan</w:t>
      </w:r>
      <w:r w:rsidRPr="00D823FF">
        <w:rPr>
          <w:rFonts w:cs="Times New Roman"/>
          <w:lang w:val="uk-UA"/>
        </w:rPr>
        <w:t xml:space="preserve"> </w:t>
      </w:r>
      <w:r w:rsidRPr="00D823FF">
        <w:rPr>
          <w:rFonts w:cs="Times New Roman"/>
          <w:lang w:val="en-US"/>
        </w:rPr>
        <w:t>C., New</w:t>
      </w:r>
      <w:r w:rsidRPr="00D823FF">
        <w:rPr>
          <w:rFonts w:cs="Times New Roman"/>
          <w:lang w:val="uk-UA"/>
        </w:rPr>
        <w:t xml:space="preserve"> </w:t>
      </w:r>
      <w:r w:rsidRPr="00D823FF">
        <w:rPr>
          <w:rFonts w:cs="Times New Roman"/>
          <w:lang w:val="en-US"/>
        </w:rPr>
        <w:t>Haven</w:t>
      </w:r>
      <w:r w:rsidRPr="00D823FF">
        <w:rPr>
          <w:rFonts w:cs="Times New Roman"/>
          <w:lang w:val="uk-UA"/>
        </w:rPr>
        <w:t xml:space="preserve"> </w:t>
      </w:r>
      <w:r w:rsidRPr="00D823FF">
        <w:rPr>
          <w:rFonts w:cs="Times New Roman"/>
          <w:lang w:val="en-US"/>
        </w:rPr>
        <w:t>: Yale</w:t>
      </w:r>
      <w:r w:rsidRPr="00D823FF">
        <w:rPr>
          <w:rFonts w:cs="Times New Roman"/>
          <w:lang w:val="uk-UA"/>
        </w:rPr>
        <w:t xml:space="preserve"> </w:t>
      </w:r>
      <w:r w:rsidRPr="00D823FF">
        <w:rPr>
          <w:rFonts w:cs="Times New Roman"/>
          <w:lang w:val="en-US"/>
        </w:rPr>
        <w:t>University</w:t>
      </w:r>
      <w:r w:rsidRPr="00D823FF">
        <w:rPr>
          <w:rFonts w:cs="Times New Roman"/>
          <w:lang w:val="uk-UA"/>
        </w:rPr>
        <w:t xml:space="preserve"> </w:t>
      </w:r>
      <w:r w:rsidRPr="00D823FF">
        <w:rPr>
          <w:rFonts w:cs="Times New Roman"/>
          <w:lang w:val="en-US"/>
        </w:rPr>
        <w:t>Press, 2003. 366 p</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85. Meyer-Sahling J. H. and Yesilkagit K. (2011). Differential Legacy Effects: Four Propositions on the Impact of Historical Legacies on Administrative Reform in Europe East and West</w:t>
      </w:r>
      <w:r w:rsidRPr="00D823FF">
        <w:rPr>
          <w:rFonts w:cs="Times New Roman"/>
          <w:i/>
          <w:lang w:val="uk-UA"/>
        </w:rPr>
        <w:t>. Journal of European Public Policy.</w:t>
      </w:r>
      <w:r w:rsidRPr="00D823FF">
        <w:rPr>
          <w:rFonts w:cs="Times New Roman"/>
          <w:lang w:val="uk-UA"/>
        </w:rPr>
        <w:t xml:space="preserve"> 18(2). Р. 311–322.</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86. Michael H. and Sima J.‐K. The Oxford Handbook of Canadian Politics. </w:t>
      </w:r>
      <w:r w:rsidRPr="00D823FF">
        <w:rPr>
          <w:rFonts w:cs="Times New Roman"/>
          <w:i/>
          <w:lang w:val="uk-UA"/>
        </w:rPr>
        <w:t xml:space="preserve">Canadian Environmental Politics and Policy. </w:t>
      </w:r>
      <w:r w:rsidRPr="00D823FF">
        <w:rPr>
          <w:rFonts w:cs="Times New Roman"/>
          <w:lang w:val="uk-UA"/>
        </w:rPr>
        <w:t>28 November 2020. Subscriber: Universitatsbibliothek Giessen. Р. 20.</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87. </w:t>
      </w:r>
      <w:r w:rsidRPr="00D823FF">
        <w:rPr>
          <w:rFonts w:cs="Times New Roman"/>
          <w:lang w:val="en-US"/>
        </w:rPr>
        <w:t>Michele Zaman, Alissa Koski</w:t>
      </w:r>
      <w:r w:rsidRPr="00D823FF">
        <w:rPr>
          <w:rFonts w:cs="Times New Roman"/>
          <w:lang w:val="uk-UA"/>
        </w:rPr>
        <w:t xml:space="preserve"> </w:t>
      </w:r>
      <w:r w:rsidRPr="00D823FF">
        <w:rPr>
          <w:rFonts w:cs="Times New Roman"/>
          <w:lang w:val="en-US"/>
        </w:rPr>
        <w:t xml:space="preserve">Child marriage in Canada </w:t>
      </w:r>
      <w:r w:rsidRPr="00D823FF">
        <w:rPr>
          <w:rFonts w:cs="Times New Roman"/>
          <w:lang w:val="uk-UA"/>
        </w:rPr>
        <w:t>:</w:t>
      </w:r>
      <w:r w:rsidRPr="00D823FF">
        <w:rPr>
          <w:rFonts w:cs="Times New Roman"/>
          <w:lang w:val="en-US"/>
        </w:rPr>
        <w:t xml:space="preserve"> a systematic review. </w:t>
      </w:r>
      <w:r w:rsidRPr="00D823FF">
        <w:rPr>
          <w:rFonts w:cs="Times New Roman"/>
          <w:i/>
          <w:lang w:val="en-US"/>
        </w:rPr>
        <w:t xml:space="preserve">Plos one. </w:t>
      </w:r>
      <w:r w:rsidRPr="00D823FF">
        <w:rPr>
          <w:rFonts w:cs="Times New Roman"/>
          <w:lang w:val="en-US"/>
        </w:rPr>
        <w:t>March 3, 2020. URL</w:t>
      </w:r>
      <w:r w:rsidRPr="00D823FF">
        <w:rPr>
          <w:rFonts w:cs="Times New Roman"/>
          <w:lang w:val="uk-UA"/>
        </w:rPr>
        <w:t>:</w:t>
      </w:r>
      <w:r w:rsidRPr="00D823FF">
        <w:rPr>
          <w:rFonts w:cs="Times New Roman"/>
          <w:lang w:val="en-US"/>
        </w:rPr>
        <w:t xml:space="preserve"> </w:t>
      </w:r>
      <w:hyperlink r:id="rId19" w:history="1">
        <w:r w:rsidRPr="00D823FF">
          <w:rPr>
            <w:rStyle w:val="a4"/>
            <w:rFonts w:cs="Times New Roman"/>
            <w:lang w:val="en-US"/>
          </w:rPr>
          <w:t>https://journals.plos.org/plosone/article?id=10.1371/journal.pone.0229676</w:t>
        </w:r>
      </w:hyperlink>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88. </w:t>
      </w:r>
      <w:r w:rsidRPr="00D823FF">
        <w:rPr>
          <w:rFonts w:cs="Times New Roman"/>
          <w:lang w:val="en-US"/>
        </w:rPr>
        <w:t>Pollitt C.</w:t>
      </w:r>
      <w:r w:rsidRPr="00D823FF">
        <w:rPr>
          <w:rFonts w:cs="Times New Roman"/>
          <w:lang w:val="uk-UA"/>
        </w:rPr>
        <w:t xml:space="preserve"> </w:t>
      </w:r>
      <w:r w:rsidRPr="00D823FF">
        <w:rPr>
          <w:rFonts w:cs="Times New Roman"/>
          <w:lang w:val="en-US"/>
        </w:rPr>
        <w:t>Public Management Reform</w:t>
      </w:r>
      <w:r w:rsidRPr="00D823FF">
        <w:rPr>
          <w:rFonts w:cs="Times New Roman"/>
          <w:lang w:val="uk-UA"/>
        </w:rPr>
        <w:t xml:space="preserve"> </w:t>
      </w:r>
      <w:r w:rsidRPr="00D823FF">
        <w:rPr>
          <w:rFonts w:cs="Times New Roman"/>
          <w:lang w:val="en-US"/>
        </w:rPr>
        <w:t>: A Comparative Analysis</w:t>
      </w:r>
      <w:r w:rsidRPr="00D823FF">
        <w:rPr>
          <w:rFonts w:cs="Times New Roman"/>
          <w:lang w:val="uk-UA"/>
        </w:rPr>
        <w:t xml:space="preserve">. </w:t>
      </w:r>
      <w:r w:rsidRPr="00D823FF">
        <w:rPr>
          <w:rFonts w:cs="Times New Roman"/>
          <w:lang w:val="en-US"/>
        </w:rPr>
        <w:t>C.</w:t>
      </w:r>
      <w:r w:rsidRPr="00D823FF">
        <w:rPr>
          <w:rFonts w:cs="Times New Roman"/>
          <w:lang w:val="uk-UA"/>
        </w:rPr>
        <w:t xml:space="preserve"> </w:t>
      </w:r>
      <w:r w:rsidRPr="00D823FF">
        <w:rPr>
          <w:rFonts w:cs="Times New Roman"/>
          <w:lang w:val="en-US"/>
        </w:rPr>
        <w:t>Pollitt, G.Bouckaert.</w:t>
      </w:r>
      <w:r w:rsidRPr="00D823FF">
        <w:rPr>
          <w:rFonts w:cs="Times New Roman"/>
          <w:lang w:val="uk-UA"/>
        </w:rPr>
        <w:t xml:space="preserve"> </w:t>
      </w:r>
      <w:r w:rsidRPr="00D823FF">
        <w:rPr>
          <w:rFonts w:cs="Times New Roman"/>
          <w:lang w:val="en-US"/>
        </w:rPr>
        <w:t>Oxford</w:t>
      </w:r>
      <w:r w:rsidRPr="00D823FF">
        <w:rPr>
          <w:rFonts w:cs="Times New Roman"/>
          <w:lang w:val="uk-UA"/>
        </w:rPr>
        <w:t xml:space="preserve"> </w:t>
      </w:r>
      <w:r w:rsidRPr="00D823FF">
        <w:rPr>
          <w:rFonts w:cs="Times New Roman"/>
          <w:lang w:val="en-US"/>
        </w:rPr>
        <w:t>: University Press, 2004. 240 p</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en-US"/>
        </w:rPr>
      </w:pPr>
      <w:r w:rsidRPr="00D823FF">
        <w:rPr>
          <w:rFonts w:cs="Times New Roman"/>
          <w:lang w:val="uk-UA"/>
        </w:rPr>
        <w:t xml:space="preserve">89. </w:t>
      </w:r>
      <w:r w:rsidRPr="00D823FF">
        <w:rPr>
          <w:rFonts w:cs="Times New Roman"/>
          <w:lang w:val="en-US"/>
        </w:rPr>
        <w:t>Pollitt C. and Bouckaert G. Public Management Reform: a comparative analysis New Public Management, Governance, and the Neo-Weberian State (3rd edn), United States, Oxford University Press Inc., New York, 2011. 367 p</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90. </w:t>
      </w:r>
      <w:r w:rsidRPr="00D823FF">
        <w:rPr>
          <w:rFonts w:cs="Times New Roman"/>
          <w:lang w:val="en-US"/>
        </w:rPr>
        <w:t xml:space="preserve">Procedures for local and regional authority participation in european Policy Making in the member states/ Committee of the Regions; Brusssels’ Luxembourg, 2005. </w:t>
      </w:r>
      <w:r w:rsidRPr="00D823FF">
        <w:rPr>
          <w:rFonts w:cs="Times New Roman"/>
          <w:lang w:val="uk-UA"/>
        </w:rPr>
        <w:t>–</w:t>
      </w:r>
      <w:r w:rsidRPr="00D823FF">
        <w:rPr>
          <w:rFonts w:cs="Times New Roman"/>
          <w:lang w:val="en-US"/>
        </w:rPr>
        <w:t xml:space="preserve"> 332 p</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right="-120"/>
        <w:jc w:val="both"/>
        <w:textAlignment w:val="center"/>
        <w:rPr>
          <w:rFonts w:cs="Times New Roman"/>
          <w:lang w:val="uk-UA"/>
        </w:rPr>
      </w:pPr>
      <w:r w:rsidRPr="00D823FF">
        <w:rPr>
          <w:rFonts w:cs="Times New Roman"/>
          <w:lang w:val="uk-UA"/>
        </w:rPr>
        <w:t>91. Quéré O. (2015). La fabrique des cadres intermédiaires de la fonction publique. Enseigner et assigner un positionnement aux attachés dans les Instituts régionaux</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d’administration. </w:t>
      </w:r>
      <w:r w:rsidRPr="00D823FF">
        <w:rPr>
          <w:rFonts w:cs="Times New Roman"/>
          <w:i/>
          <w:lang w:val="uk-UA"/>
        </w:rPr>
        <w:t>Gouvernement et action publique.</w:t>
      </w:r>
      <w:r w:rsidRPr="00D823FF">
        <w:rPr>
          <w:rFonts w:cs="Times New Roman"/>
          <w:lang w:val="uk-UA"/>
        </w:rPr>
        <w:t xml:space="preserve"> 4(4). Р. 33–54.</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bCs/>
          <w:color w:val="000000"/>
          <w:lang w:val="uk-UA"/>
        </w:rPr>
        <w:t xml:space="preserve">92. </w:t>
      </w:r>
      <w:r w:rsidRPr="00D823FF">
        <w:rPr>
          <w:rFonts w:cs="Times New Roman"/>
          <w:bCs/>
          <w:color w:val="000000"/>
        </w:rPr>
        <w:t>Т</w:t>
      </w:r>
      <w:r w:rsidRPr="00D823FF">
        <w:rPr>
          <w:rFonts w:cs="Times New Roman"/>
          <w:bCs/>
          <w:color w:val="000000"/>
          <w:lang w:val="en-US"/>
        </w:rPr>
        <w:t>atyana Bilous-Osin</w:t>
      </w:r>
      <w:r w:rsidRPr="00D823FF">
        <w:rPr>
          <w:rFonts w:cs="Times New Roman"/>
          <w:b/>
          <w:bCs/>
          <w:color w:val="000000"/>
          <w:lang w:val="en-US"/>
        </w:rPr>
        <w:t xml:space="preserve">, </w:t>
      </w:r>
      <w:r w:rsidRPr="00D823FF">
        <w:rPr>
          <w:rFonts w:cs="Times New Roman"/>
          <w:color w:val="000000"/>
          <w:lang w:val="en-US"/>
        </w:rPr>
        <w:t>Diana Kozachuk, Victoria</w:t>
      </w:r>
      <w:r w:rsidRPr="00D823FF">
        <w:rPr>
          <w:rFonts w:cs="Times New Roman"/>
          <w:color w:val="000000"/>
          <w:lang w:val="uk-UA"/>
        </w:rPr>
        <w:t xml:space="preserve"> </w:t>
      </w:r>
      <w:r w:rsidRPr="00D823FF">
        <w:rPr>
          <w:rFonts w:cs="Times New Roman"/>
          <w:color w:val="000000"/>
          <w:lang w:val="en-US"/>
        </w:rPr>
        <w:t xml:space="preserve">Vasylkivska (2019) Ecocatastrophe in Donbass Region and its Effect on the Public Administration Entity. </w:t>
      </w:r>
      <w:r w:rsidRPr="00D823FF">
        <w:rPr>
          <w:rFonts w:cs="Times New Roman"/>
          <w:i/>
          <w:iCs/>
          <w:color w:val="000000"/>
          <w:lang w:val="en-US"/>
        </w:rPr>
        <w:t xml:space="preserve">Ekoloji, 107, </w:t>
      </w:r>
      <w:r w:rsidRPr="00D823FF">
        <w:rPr>
          <w:rFonts w:cs="Times New Roman"/>
          <w:color w:val="000000"/>
          <w:shd w:val="clear" w:color="auto" w:fill="FFFFFF"/>
          <w:lang w:val="en-US"/>
        </w:rPr>
        <w:t>6007</w:t>
      </w:r>
      <w:r w:rsidRPr="00D823FF">
        <w:rPr>
          <w:rFonts w:cs="Times New Roman"/>
          <w:color w:val="000000"/>
          <w:shd w:val="clear" w:color="auto" w:fill="FFFFFF"/>
          <w:lang w:val="uk-UA"/>
        </w:rPr>
        <w:t>–</w:t>
      </w:r>
      <w:r w:rsidRPr="00D823FF">
        <w:rPr>
          <w:rFonts w:cs="Times New Roman"/>
          <w:color w:val="000000"/>
          <w:shd w:val="clear" w:color="auto" w:fill="FFFFFF"/>
          <w:lang w:val="en-US"/>
        </w:rPr>
        <w:t>6011</w:t>
      </w:r>
      <w:r w:rsidRPr="00D823FF">
        <w:rPr>
          <w:rFonts w:cs="Times New Roman"/>
          <w:color w:val="000000"/>
          <w:shd w:val="clear" w:color="auto" w:fill="FFFFFF"/>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color w:val="000000"/>
          <w:shd w:val="clear" w:color="auto" w:fill="FFFFFF"/>
          <w:lang w:val="uk-UA"/>
        </w:rPr>
        <w:t xml:space="preserve">93. </w:t>
      </w:r>
      <w:r w:rsidRPr="00D823FF">
        <w:rPr>
          <w:rFonts w:cs="Times New Roman"/>
          <w:color w:val="000000"/>
          <w:shd w:val="clear" w:color="auto" w:fill="FFFFFF"/>
          <w:lang w:val="en-US"/>
        </w:rPr>
        <w:t>Tamara</w:t>
      </w:r>
      <w:r w:rsidRPr="00D823FF">
        <w:rPr>
          <w:rFonts w:cs="Times New Roman"/>
          <w:color w:val="000000"/>
          <w:shd w:val="clear" w:color="auto" w:fill="FFFFFF"/>
          <w:lang w:val="uk-UA"/>
        </w:rPr>
        <w:t xml:space="preserve"> </w:t>
      </w:r>
      <w:hyperlink r:id="rId20" w:anchor="page=84" w:history="1">
        <w:r w:rsidRPr="00D823FF">
          <w:rPr>
            <w:rFonts w:cs="Times New Roman"/>
            <w:color w:val="000000"/>
            <w:shd w:val="clear" w:color="auto" w:fill="FFFFFF"/>
            <w:lang w:val="en-US"/>
          </w:rPr>
          <w:t>Latkovska</w:t>
        </w:r>
      </w:hyperlink>
      <w:r w:rsidRPr="00D823FF">
        <w:rPr>
          <w:rFonts w:cs="Times New Roman"/>
          <w:bCs/>
          <w:color w:val="000000"/>
          <w:shd w:val="clear" w:color="auto" w:fill="FFFFFF"/>
          <w:lang w:val="en-US"/>
        </w:rPr>
        <w:t>,</w:t>
      </w:r>
      <w:r w:rsidRPr="00D823FF">
        <w:rPr>
          <w:rFonts w:cs="Times New Roman"/>
          <w:bCs/>
          <w:color w:val="000000"/>
          <w:shd w:val="clear" w:color="auto" w:fill="FFFFFF"/>
          <w:lang w:val="uk-UA"/>
        </w:rPr>
        <w:t xml:space="preserve"> </w:t>
      </w:r>
      <w:r w:rsidRPr="00D823FF">
        <w:rPr>
          <w:rFonts w:cs="Times New Roman"/>
          <w:bCs/>
          <w:color w:val="000000"/>
          <w:lang w:val="en-US"/>
        </w:rPr>
        <w:t>Liubov Bila-Tiunova</w:t>
      </w:r>
      <w:r w:rsidRPr="00D823FF">
        <w:rPr>
          <w:rFonts w:cs="Times New Roman"/>
          <w:bCs/>
          <w:color w:val="000000"/>
          <w:lang w:val="uk-UA"/>
        </w:rPr>
        <w:t xml:space="preserve"> </w:t>
      </w:r>
      <w:r w:rsidRPr="00D823FF">
        <w:rPr>
          <w:rFonts w:cs="Times New Roman"/>
          <w:color w:val="000000"/>
          <w:lang w:val="en-US"/>
        </w:rPr>
        <w:t>(2019)</w:t>
      </w:r>
      <w:r w:rsidRPr="00D823FF">
        <w:rPr>
          <w:rFonts w:cs="Times New Roman"/>
          <w:color w:val="000000"/>
          <w:lang w:val="uk-UA"/>
        </w:rPr>
        <w:t xml:space="preserve"> </w:t>
      </w:r>
      <w:r w:rsidRPr="00D823FF">
        <w:rPr>
          <w:rFonts w:cs="Times New Roman"/>
          <w:color w:val="000000"/>
          <w:lang w:val="en-US"/>
        </w:rPr>
        <w:t>Political and economic governance: a comparative analysis of eastern European countries and Ukraine,</w:t>
      </w:r>
      <w:r w:rsidRPr="00D823FF">
        <w:rPr>
          <w:rFonts w:cs="Times New Roman"/>
          <w:i/>
          <w:iCs/>
          <w:color w:val="000000"/>
          <w:lang w:val="uk-UA"/>
        </w:rPr>
        <w:t xml:space="preserve"> </w:t>
      </w:r>
      <w:r w:rsidRPr="00D823FF">
        <w:rPr>
          <w:rFonts w:cs="Times New Roman"/>
          <w:i/>
          <w:iCs/>
          <w:color w:val="000000"/>
          <w:lang w:val="en-US"/>
        </w:rPr>
        <w:t xml:space="preserve">Baltic journal of economic studies, </w:t>
      </w:r>
      <w:r w:rsidRPr="00D823FF">
        <w:rPr>
          <w:rFonts w:cs="Times New Roman"/>
          <w:color w:val="000000"/>
          <w:lang w:val="en-US"/>
        </w:rPr>
        <w:t>5 (3), pp. 91</w:t>
      </w:r>
      <w:r w:rsidRPr="00D823FF">
        <w:rPr>
          <w:rFonts w:cs="Times New Roman"/>
          <w:color w:val="000000"/>
          <w:lang w:val="uk-UA"/>
        </w:rPr>
        <w:t>–</w:t>
      </w:r>
      <w:r w:rsidRPr="00D823FF">
        <w:rPr>
          <w:rFonts w:cs="Times New Roman"/>
          <w:color w:val="000000"/>
          <w:lang w:val="en-US"/>
        </w:rPr>
        <w:t>98</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en-US"/>
        </w:rPr>
      </w:pPr>
      <w:r w:rsidRPr="00D823FF">
        <w:rPr>
          <w:rFonts w:cs="Times New Roman"/>
          <w:lang w:val="uk-UA"/>
        </w:rPr>
        <w:t xml:space="preserve">94. </w:t>
      </w:r>
      <w:r w:rsidRPr="00D823FF">
        <w:rPr>
          <w:rFonts w:cs="Times New Roman"/>
          <w:lang w:val="en-US"/>
        </w:rPr>
        <w:t>Tetyana Malyarenko</w:t>
      </w:r>
      <w:r w:rsidRPr="00D823FF">
        <w:rPr>
          <w:rFonts w:cs="Times New Roman"/>
          <w:bCs/>
          <w:color w:val="000000"/>
          <w:shd w:val="clear" w:color="auto" w:fill="FFFFFF"/>
          <w:lang w:val="en-US"/>
        </w:rPr>
        <w:t>, Stefan Wolff The Dynamics of Emerging De-Facto States. Eastern Ukraine in the Post-Soviet Space. Published December 27, 2018. P. 104.</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95. </w:t>
      </w:r>
      <w:r w:rsidRPr="00D823FF">
        <w:rPr>
          <w:rFonts w:cs="Times New Roman"/>
          <w:lang w:val="en-US"/>
        </w:rPr>
        <w:t xml:space="preserve">The regional and local dimensions in establishing new forms of Governance in Europe/ Committee of the Regions; Brussels; Luxembourg, 2002. </w:t>
      </w:r>
      <w:r w:rsidRPr="00D823FF">
        <w:rPr>
          <w:rFonts w:cs="Times New Roman"/>
          <w:lang w:val="uk-UA"/>
        </w:rPr>
        <w:t>–</w:t>
      </w:r>
      <w:r w:rsidRPr="00D823FF">
        <w:rPr>
          <w:rFonts w:cs="Times New Roman"/>
          <w:lang w:val="en-US"/>
        </w:rPr>
        <w:t xml:space="preserve"> 104 p</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lastRenderedPageBreak/>
        <w:t xml:space="preserve">96. </w:t>
      </w:r>
      <w:r w:rsidRPr="00D823FF">
        <w:rPr>
          <w:rFonts w:cs="Times New Roman"/>
          <w:lang w:val="en-US"/>
        </w:rPr>
        <w:t xml:space="preserve">Steven J. Balla Administrative procedures and political control of the bureaucracy. </w:t>
      </w:r>
      <w:r w:rsidRPr="00D823FF">
        <w:rPr>
          <w:rFonts w:cs="Times New Roman"/>
          <w:i/>
          <w:lang w:val="en-US"/>
        </w:rPr>
        <w:t>American Political Science Review</w:t>
      </w:r>
      <w:r w:rsidRPr="00D823FF">
        <w:rPr>
          <w:rFonts w:cs="Times New Roman"/>
          <w:lang w:val="en-US"/>
        </w:rPr>
        <w:t>. Volume 92, Issue 3. September 1998, P. 663–673</w:t>
      </w:r>
      <w:r w:rsidRPr="00D823FF">
        <w:rPr>
          <w:rFonts w:cs="Times New Roman"/>
          <w:lang w:val="uk-UA"/>
        </w:rPr>
        <w:t>.</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97. </w:t>
      </w:r>
      <w:r w:rsidRPr="00D823FF">
        <w:rPr>
          <w:rFonts w:cs="Times New Roman"/>
          <w:lang w:val="en-US"/>
        </w:rPr>
        <w:t>The Principles of Public Administration for European Neighbourhood Policy countries / Support for Improvement in Governance and Management. – SIGMA. – Publications. URL</w:t>
      </w:r>
      <w:r w:rsidRPr="00D823FF">
        <w:rPr>
          <w:rFonts w:cs="Times New Roman"/>
          <w:lang w:val="uk-UA"/>
        </w:rPr>
        <w:t xml:space="preserve">: </w:t>
      </w:r>
      <w:r w:rsidRPr="00D823FF">
        <w:rPr>
          <w:rFonts w:cs="Times New Roman"/>
          <w:lang w:val="en-US"/>
        </w:rPr>
        <w:t>http</w:t>
      </w:r>
      <w:r w:rsidRPr="00D823FF">
        <w:rPr>
          <w:rFonts w:cs="Times New Roman"/>
        </w:rPr>
        <w:t>://</w:t>
      </w:r>
      <w:r w:rsidRPr="00D823FF">
        <w:rPr>
          <w:rFonts w:cs="Times New Roman"/>
          <w:lang w:val="en-US"/>
        </w:rPr>
        <w:t>www</w:t>
      </w:r>
      <w:r w:rsidRPr="00D823FF">
        <w:rPr>
          <w:rFonts w:cs="Times New Roman"/>
        </w:rPr>
        <w:t>.</w:t>
      </w:r>
      <w:r w:rsidRPr="00D823FF">
        <w:rPr>
          <w:rFonts w:cs="Times New Roman"/>
          <w:lang w:val="en-US"/>
        </w:rPr>
        <w:t>sigmaweb</w:t>
      </w:r>
      <w:r w:rsidRPr="00D823FF">
        <w:rPr>
          <w:rFonts w:cs="Times New Roman"/>
        </w:rPr>
        <w:t>.</w:t>
      </w:r>
      <w:r w:rsidRPr="00D823FF">
        <w:rPr>
          <w:rFonts w:cs="Times New Roman"/>
          <w:lang w:val="en-US"/>
        </w:rPr>
        <w:t>org</w:t>
      </w:r>
      <w:r w:rsidRPr="00D823FF">
        <w:rPr>
          <w:rFonts w:cs="Times New Roman"/>
        </w:rPr>
        <w:t>/</w:t>
      </w:r>
      <w:r w:rsidRPr="00D823FF">
        <w:rPr>
          <w:rFonts w:cs="Times New Roman"/>
          <w:lang w:val="en-US"/>
        </w:rPr>
        <w:t>publications</w:t>
      </w:r>
      <w:r w:rsidRPr="00D823FF">
        <w:rPr>
          <w:rFonts w:cs="Times New Roman"/>
        </w:rPr>
        <w:t>/</w:t>
      </w:r>
      <w:r w:rsidRPr="00D823FF">
        <w:rPr>
          <w:rFonts w:cs="Times New Roman"/>
          <w:lang w:val="en-US"/>
        </w:rPr>
        <w:t>Principles</w:t>
      </w:r>
      <w:r w:rsidRPr="00D823FF">
        <w:rPr>
          <w:rFonts w:cs="Times New Roman"/>
        </w:rPr>
        <w:t>%20-</w:t>
      </w:r>
      <w:r w:rsidRPr="00D823FF">
        <w:rPr>
          <w:rFonts w:cs="Times New Roman"/>
          <w:lang w:val="en-US"/>
        </w:rPr>
        <w:t>ENP</w:t>
      </w:r>
      <w:r w:rsidRPr="00D823FF">
        <w:rPr>
          <w:rFonts w:cs="Times New Roman"/>
        </w:rPr>
        <w:t>-</w:t>
      </w:r>
      <w:r w:rsidRPr="00D823FF">
        <w:rPr>
          <w:rFonts w:cs="Times New Roman"/>
          <w:lang w:val="en-US"/>
        </w:rPr>
        <w:t>Eng</w:t>
      </w:r>
      <w:r w:rsidRPr="00D823FF">
        <w:rPr>
          <w:rFonts w:cs="Times New Roman"/>
        </w:rPr>
        <w:t>.</w:t>
      </w:r>
      <w:r w:rsidRPr="00D823FF">
        <w:rPr>
          <w:rFonts w:cs="Times New Roman"/>
          <w:lang w:val="en-US"/>
        </w:rPr>
        <w:t>pdf</w:t>
      </w:r>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98. Офіційний веб-сайт Національного агентства України з питань державної служби. </w:t>
      </w:r>
      <w:r w:rsidRPr="00D823FF">
        <w:rPr>
          <w:rFonts w:cs="Times New Roman"/>
          <w:lang w:val="en-US"/>
        </w:rPr>
        <w:t>URL</w:t>
      </w:r>
      <w:r w:rsidRPr="00D823FF">
        <w:rPr>
          <w:rFonts w:cs="Times New Roman"/>
          <w:lang w:val="uk-UA"/>
        </w:rPr>
        <w:t xml:space="preserve">: </w:t>
      </w:r>
      <w:hyperlink r:id="rId21" w:history="1">
        <w:r w:rsidRPr="00D823FF">
          <w:rPr>
            <w:rStyle w:val="a4"/>
            <w:rFonts w:cs="Times New Roman"/>
          </w:rPr>
          <w:t>https</w:t>
        </w:r>
        <w:r w:rsidRPr="00D823FF">
          <w:rPr>
            <w:rStyle w:val="a4"/>
            <w:rFonts w:cs="Times New Roman"/>
            <w:lang w:val="uk-UA"/>
          </w:rPr>
          <w:t>://</w:t>
        </w:r>
        <w:r w:rsidRPr="00D823FF">
          <w:rPr>
            <w:rStyle w:val="a4"/>
            <w:rFonts w:cs="Times New Roman"/>
          </w:rPr>
          <w:t>nads</w:t>
        </w:r>
        <w:r w:rsidRPr="00D823FF">
          <w:rPr>
            <w:rStyle w:val="a4"/>
            <w:rFonts w:cs="Times New Roman"/>
            <w:lang w:val="uk-UA"/>
          </w:rPr>
          <w:t>.</w:t>
        </w:r>
        <w:r w:rsidRPr="00D823FF">
          <w:rPr>
            <w:rStyle w:val="a4"/>
            <w:rFonts w:cs="Times New Roman"/>
          </w:rPr>
          <w:t>gov</w:t>
        </w:r>
        <w:r w:rsidRPr="00D823FF">
          <w:rPr>
            <w:rStyle w:val="a4"/>
            <w:rFonts w:cs="Times New Roman"/>
            <w:lang w:val="uk-UA"/>
          </w:rPr>
          <w:t>.</w:t>
        </w:r>
        <w:r w:rsidRPr="00D823FF">
          <w:rPr>
            <w:rStyle w:val="a4"/>
            <w:rFonts w:cs="Times New Roman"/>
          </w:rPr>
          <w:t>ua</w:t>
        </w:r>
        <w:r w:rsidRPr="00D823FF">
          <w:rPr>
            <w:rStyle w:val="a4"/>
            <w:rFonts w:cs="Times New Roman"/>
            <w:lang w:val="uk-UA"/>
          </w:rPr>
          <w:t>/</w:t>
        </w:r>
      </w:hyperlink>
    </w:p>
    <w:p w:rsidR="00D823FF" w:rsidRPr="00D823FF" w:rsidRDefault="00D823FF" w:rsidP="00D823FF">
      <w:pPr>
        <w:pStyle w:val="aff7"/>
        <w:shd w:val="clear" w:color="auto" w:fill="FFFFFF"/>
        <w:tabs>
          <w:tab w:val="left" w:pos="284"/>
          <w:tab w:val="left" w:pos="960"/>
        </w:tabs>
        <w:autoSpaceDE w:val="0"/>
        <w:spacing w:after="0"/>
        <w:ind w:left="0" w:right="-120" w:firstLine="0"/>
        <w:jc w:val="both"/>
        <w:textAlignment w:val="center"/>
        <w:rPr>
          <w:rFonts w:cs="Times New Roman"/>
          <w:lang w:val="uk-UA"/>
        </w:rPr>
      </w:pPr>
      <w:r w:rsidRPr="00D823FF">
        <w:rPr>
          <w:rFonts w:cs="Times New Roman"/>
          <w:lang w:val="uk-UA"/>
        </w:rPr>
        <w:t xml:space="preserve">99. Портал європейської політики – </w:t>
      </w:r>
      <w:r w:rsidRPr="00D823FF">
        <w:rPr>
          <w:rFonts w:cs="Times New Roman"/>
        </w:rPr>
        <w:t>EU</w:t>
      </w:r>
      <w:r w:rsidRPr="00D823FF">
        <w:rPr>
          <w:rFonts w:cs="Times New Roman"/>
          <w:lang w:val="uk-UA"/>
        </w:rPr>
        <w:t xml:space="preserve"> </w:t>
      </w:r>
      <w:r w:rsidRPr="00D823FF">
        <w:rPr>
          <w:rFonts w:cs="Times New Roman"/>
        </w:rPr>
        <w:t>Policy</w:t>
      </w:r>
      <w:r w:rsidRPr="00D823FF">
        <w:rPr>
          <w:rFonts w:cs="Times New Roman"/>
          <w:lang w:val="uk-UA"/>
        </w:rPr>
        <w:t xml:space="preserve"> </w:t>
      </w:r>
      <w:r w:rsidRPr="00D823FF">
        <w:rPr>
          <w:rFonts w:cs="Times New Roman"/>
        </w:rPr>
        <w:t>Portal</w:t>
      </w:r>
      <w:r w:rsidRPr="00D823FF">
        <w:rPr>
          <w:rFonts w:cs="Times New Roman"/>
          <w:lang w:val="uk-UA"/>
        </w:rPr>
        <w:t xml:space="preserve"> </w:t>
      </w:r>
      <w:r w:rsidRPr="00D823FF">
        <w:rPr>
          <w:rFonts w:cs="Times New Roman"/>
          <w:lang w:val="en-US"/>
        </w:rPr>
        <w:t>URL</w:t>
      </w:r>
      <w:r w:rsidRPr="00D823FF">
        <w:rPr>
          <w:rFonts w:cs="Times New Roman"/>
          <w:lang w:val="uk-UA"/>
        </w:rPr>
        <w:t xml:space="preserve">: </w:t>
      </w:r>
      <w:r w:rsidRPr="00D823FF">
        <w:rPr>
          <w:rFonts w:cs="Times New Roman"/>
        </w:rPr>
        <w:t>http</w:t>
      </w:r>
      <w:r w:rsidRPr="00D823FF">
        <w:rPr>
          <w:rFonts w:cs="Times New Roman"/>
          <w:lang w:val="uk-UA"/>
        </w:rPr>
        <w:t>://</w:t>
      </w:r>
      <w:r w:rsidRPr="00D823FF">
        <w:rPr>
          <w:rFonts w:cs="Times New Roman"/>
        </w:rPr>
        <w:t>www</w:t>
      </w:r>
      <w:r w:rsidRPr="00D823FF">
        <w:rPr>
          <w:rFonts w:cs="Times New Roman"/>
          <w:lang w:val="uk-UA"/>
        </w:rPr>
        <w:t>.</w:t>
      </w:r>
      <w:r w:rsidRPr="00D823FF">
        <w:rPr>
          <w:rFonts w:cs="Times New Roman"/>
        </w:rPr>
        <w:t>euractiv</w:t>
      </w:r>
      <w:r w:rsidRPr="00D823FF">
        <w:rPr>
          <w:rFonts w:cs="Times New Roman"/>
          <w:lang w:val="uk-UA"/>
        </w:rPr>
        <w:t>.</w:t>
      </w:r>
      <w:r w:rsidRPr="00D823FF">
        <w:rPr>
          <w:rFonts w:cs="Times New Roman"/>
        </w:rPr>
        <w:t>com</w:t>
      </w:r>
    </w:p>
    <w:p w:rsidR="00D823FF" w:rsidRPr="00D823FF" w:rsidRDefault="00D823FF" w:rsidP="00D823FF">
      <w:pPr>
        <w:jc w:val="both"/>
        <w:rPr>
          <w:lang w:val="en-US"/>
        </w:rPr>
      </w:pPr>
      <w:r w:rsidRPr="00D823FF">
        <w:rPr>
          <w:lang w:val="uk-UA"/>
        </w:rPr>
        <w:t xml:space="preserve">100. Портал вакансій. Нова державна служба. </w:t>
      </w:r>
      <w:r w:rsidRPr="00D823FF">
        <w:rPr>
          <w:lang w:val="en-US"/>
        </w:rPr>
        <w:t>URL</w:t>
      </w:r>
      <w:r w:rsidRPr="00D823FF">
        <w:rPr>
          <w:lang w:val="uk-UA"/>
        </w:rPr>
        <w:t xml:space="preserve">: </w:t>
      </w:r>
      <w:r w:rsidRPr="00D823FF">
        <w:rPr>
          <w:lang w:val="en-US"/>
        </w:rPr>
        <w:t>https</w:t>
      </w:r>
      <w:r w:rsidRPr="00D823FF">
        <w:rPr>
          <w:lang w:val="uk-UA"/>
        </w:rPr>
        <w:t>://</w:t>
      </w:r>
      <w:r w:rsidRPr="00D823FF">
        <w:rPr>
          <w:lang w:val="en-US"/>
        </w:rPr>
        <w:t>career</w:t>
      </w:r>
      <w:r w:rsidRPr="00D823FF">
        <w:rPr>
          <w:lang w:val="uk-UA"/>
        </w:rPr>
        <w:t>.</w:t>
      </w:r>
      <w:r w:rsidRPr="00D823FF">
        <w:rPr>
          <w:lang w:val="en-US"/>
        </w:rPr>
        <w:t>gov</w:t>
      </w:r>
      <w:r w:rsidRPr="00D823FF">
        <w:rPr>
          <w:lang w:val="uk-UA"/>
        </w:rPr>
        <w:t>.</w:t>
      </w:r>
      <w:r w:rsidRPr="00D823FF">
        <w:rPr>
          <w:lang w:val="en-US"/>
        </w:rPr>
        <w:t>ua</w:t>
      </w:r>
      <w:r w:rsidRPr="00D823FF">
        <w:rPr>
          <w:lang w:val="uk-UA"/>
        </w:rPr>
        <w:t>/</w:t>
      </w:r>
    </w:p>
    <w:p w:rsidR="005B2817" w:rsidRPr="00D823FF" w:rsidRDefault="005B2817" w:rsidP="005B2817">
      <w:pPr>
        <w:jc w:val="both"/>
        <w:rPr>
          <w:rFonts w:eastAsia="Calibri"/>
          <w:b/>
          <w:lang w:val="uk-UA" w:eastAsia="en-US"/>
        </w:rPr>
      </w:pPr>
    </w:p>
    <w:p w:rsidR="00E67CC7" w:rsidRDefault="00E67CC7">
      <w:pPr>
        <w:spacing w:after="200" w:line="276" w:lineRule="auto"/>
        <w:rPr>
          <w:b/>
          <w:lang w:val="uk-UA"/>
        </w:rPr>
      </w:pPr>
      <w:r>
        <w:rPr>
          <w:b/>
          <w:lang w:val="uk-UA"/>
        </w:rPr>
        <w:br w:type="page"/>
      </w:r>
    </w:p>
    <w:p w:rsidR="00E67CC7" w:rsidRDefault="005B2817" w:rsidP="009E79D0">
      <w:pPr>
        <w:jc w:val="center"/>
        <w:rPr>
          <w:b/>
          <w:lang w:val="uk-UA"/>
        </w:rPr>
      </w:pPr>
      <w:r w:rsidRPr="005B2817">
        <w:rPr>
          <w:b/>
          <w:lang w:val="uk-UA"/>
        </w:rPr>
        <w:lastRenderedPageBreak/>
        <w:t>Д</w:t>
      </w:r>
      <w:r>
        <w:rPr>
          <w:b/>
          <w:lang w:val="uk-UA"/>
        </w:rPr>
        <w:t>ОДАТОК</w:t>
      </w:r>
      <w:r w:rsidRPr="005B2817">
        <w:rPr>
          <w:b/>
          <w:lang w:val="uk-UA"/>
        </w:rPr>
        <w:t xml:space="preserve"> 1.</w:t>
      </w:r>
    </w:p>
    <w:p w:rsidR="005B2817" w:rsidRDefault="008E23A9" w:rsidP="009E79D0">
      <w:pPr>
        <w:jc w:val="center"/>
        <w:rPr>
          <w:b/>
          <w:lang w:val="uk-UA"/>
        </w:rPr>
      </w:pPr>
      <w:r>
        <w:rPr>
          <w:b/>
          <w:lang w:val="uk-UA"/>
        </w:rPr>
        <w:t>КЕЙСИ ТА СИТУАЦІЙНІ ЗАВДАННЯ</w:t>
      </w:r>
    </w:p>
    <w:p w:rsidR="005B2817" w:rsidRDefault="005B2817" w:rsidP="005B2817">
      <w:pPr>
        <w:jc w:val="center"/>
        <w:rPr>
          <w:b/>
          <w:lang w:val="uk-UA"/>
        </w:rPr>
      </w:pPr>
    </w:p>
    <w:p w:rsidR="001B1458" w:rsidRPr="00336191" w:rsidRDefault="00893CED" w:rsidP="001B1458">
      <w:pPr>
        <w:rPr>
          <w:b/>
          <w:lang w:val="uk-UA"/>
        </w:rPr>
      </w:pPr>
      <w:r w:rsidRPr="008474C3">
        <w:rPr>
          <w:b/>
          <w:lang w:val="uk-UA"/>
        </w:rPr>
        <w:t xml:space="preserve">До Теми 1. </w:t>
      </w:r>
      <w:r w:rsidR="001B1458" w:rsidRPr="00787A4C">
        <w:rPr>
          <w:b/>
          <w:lang w:val="uk-UA"/>
        </w:rPr>
        <w:t>Предмет та методологічна основа публічного управління в Україні та за кордоном</w:t>
      </w:r>
    </w:p>
    <w:p w:rsidR="001B1458" w:rsidRPr="00336191" w:rsidRDefault="001C2E7C" w:rsidP="001B1458">
      <w:pPr>
        <w:tabs>
          <w:tab w:val="left" w:pos="3492"/>
        </w:tabs>
        <w:jc w:val="center"/>
        <w:rPr>
          <w:b/>
          <w:lang w:val="uk-UA"/>
        </w:rPr>
      </w:pPr>
      <w:r>
        <w:rPr>
          <w:b/>
          <w:lang w:val="uk-UA"/>
        </w:rPr>
        <w:t>Кейс:</w:t>
      </w:r>
    </w:p>
    <w:p w:rsidR="001B1458" w:rsidRPr="00BE335D" w:rsidRDefault="00BE335D" w:rsidP="00BE335D">
      <w:pPr>
        <w:pStyle w:val="a3"/>
        <w:tabs>
          <w:tab w:val="left" w:pos="993"/>
        </w:tabs>
        <w:ind w:left="0" w:firstLine="720"/>
        <w:rPr>
          <w:rFonts w:ascii="Times New Roman" w:hAnsi="Times New Roman"/>
          <w:sz w:val="24"/>
          <w:szCs w:val="24"/>
        </w:rPr>
      </w:pPr>
      <w:r>
        <w:rPr>
          <w:rFonts w:ascii="Times New Roman" w:hAnsi="Times New Roman"/>
          <w:sz w:val="24"/>
          <w:szCs w:val="24"/>
        </w:rPr>
        <w:t xml:space="preserve">Підготуйте </w:t>
      </w:r>
      <w:r w:rsidR="00C03059">
        <w:rPr>
          <w:rFonts w:ascii="Times New Roman" w:hAnsi="Times New Roman"/>
          <w:sz w:val="24"/>
          <w:szCs w:val="24"/>
        </w:rPr>
        <w:t>порівняльну характеристику застосуван</w:t>
      </w:r>
      <w:r w:rsidR="00BD4B7A">
        <w:rPr>
          <w:rFonts w:ascii="Times New Roman" w:hAnsi="Times New Roman"/>
          <w:sz w:val="24"/>
          <w:szCs w:val="24"/>
        </w:rPr>
        <w:t>н</w:t>
      </w:r>
      <w:r w:rsidR="00C03059">
        <w:rPr>
          <w:rFonts w:ascii="Times New Roman" w:hAnsi="Times New Roman"/>
          <w:sz w:val="24"/>
          <w:szCs w:val="24"/>
        </w:rPr>
        <w:t>я принципів в публічному управлінні України та будь-якої європейської країни.</w:t>
      </w:r>
    </w:p>
    <w:p w:rsidR="00BE335D" w:rsidRDefault="00BE335D" w:rsidP="001B1458">
      <w:pPr>
        <w:pStyle w:val="a3"/>
        <w:tabs>
          <w:tab w:val="left" w:pos="993"/>
        </w:tabs>
        <w:ind w:left="0" w:firstLine="720"/>
        <w:rPr>
          <w:rFonts w:ascii="Times New Roman" w:hAnsi="Times New Roman"/>
          <w:sz w:val="24"/>
          <w:szCs w:val="24"/>
        </w:rPr>
      </w:pPr>
    </w:p>
    <w:p w:rsidR="001B1458" w:rsidRDefault="001B1458" w:rsidP="001B1458">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sidR="001C2E7C">
        <w:rPr>
          <w:rFonts w:ascii="Times New Roman" w:hAnsi="Times New Roman"/>
          <w:b/>
          <w:sz w:val="24"/>
          <w:szCs w:val="24"/>
        </w:rPr>
        <w:t>:</w:t>
      </w:r>
    </w:p>
    <w:p w:rsidR="00BE335D" w:rsidRPr="00336191" w:rsidRDefault="00BE335D" w:rsidP="00BE335D">
      <w:pPr>
        <w:pStyle w:val="a3"/>
        <w:tabs>
          <w:tab w:val="left" w:pos="993"/>
        </w:tabs>
        <w:ind w:left="0" w:firstLine="720"/>
        <w:rPr>
          <w:rFonts w:ascii="Times New Roman" w:hAnsi="Times New Roman"/>
          <w:sz w:val="24"/>
          <w:szCs w:val="24"/>
        </w:rPr>
      </w:pPr>
      <w:r w:rsidRPr="00336191">
        <w:rPr>
          <w:rFonts w:ascii="Times New Roman" w:hAnsi="Times New Roman"/>
          <w:sz w:val="24"/>
          <w:szCs w:val="24"/>
        </w:rPr>
        <w:t>Органом публічної влади, в якому Ви працюєте (працювали або бажаєте працювати), проводиться засідання «Круглого столу» щодо підвищення професійного рівня публічних службовців та ефективного функціонування органу.</w:t>
      </w:r>
    </w:p>
    <w:p w:rsidR="00BE335D" w:rsidRPr="00BE335D" w:rsidRDefault="00BE335D" w:rsidP="00BE335D">
      <w:pPr>
        <w:pStyle w:val="a3"/>
        <w:tabs>
          <w:tab w:val="left" w:pos="993"/>
        </w:tabs>
        <w:ind w:left="0" w:firstLine="720"/>
        <w:rPr>
          <w:rFonts w:ascii="Times New Roman" w:hAnsi="Times New Roman"/>
          <w:sz w:val="24"/>
          <w:szCs w:val="24"/>
        </w:rPr>
      </w:pPr>
      <w:r>
        <w:rPr>
          <w:rFonts w:ascii="Times New Roman" w:hAnsi="Times New Roman"/>
          <w:sz w:val="24"/>
          <w:szCs w:val="24"/>
        </w:rPr>
        <w:t>Підготуйте виступ та презентацію щодо професійного розвитку публічних службовців однієї з міжнародних країн та аргументуйте свій вибір</w:t>
      </w:r>
      <w:r w:rsidRPr="00336191">
        <w:rPr>
          <w:rFonts w:ascii="Times New Roman" w:hAnsi="Times New Roman"/>
          <w:sz w:val="24"/>
          <w:szCs w:val="24"/>
        </w:rPr>
        <w:t>.</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2. </w:t>
      </w:r>
      <w:r w:rsidRPr="00787A4C">
        <w:rPr>
          <w:b/>
          <w:lang w:val="uk-UA"/>
        </w:rPr>
        <w:t>Теоретичні засади публічного управління в Європейському союзі</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1B1458" w:rsidRDefault="001B1458" w:rsidP="00C03059">
      <w:pPr>
        <w:shd w:val="clear" w:color="auto" w:fill="FFFFFF"/>
        <w:ind w:firstLine="709"/>
        <w:rPr>
          <w:color w:val="000000"/>
          <w:lang w:val="uk-UA" w:eastAsia="uk-UA"/>
        </w:rPr>
      </w:pPr>
      <w:r w:rsidRPr="009E79D0">
        <w:rPr>
          <w:color w:val="000000"/>
          <w:lang w:val="uk-UA" w:eastAsia="uk-UA"/>
        </w:rPr>
        <w:t xml:space="preserve">Готується робоча нарада структурного підрозділу органу </w:t>
      </w:r>
      <w:r w:rsidR="00C03059">
        <w:rPr>
          <w:color w:val="000000"/>
          <w:lang w:val="uk-UA" w:eastAsia="uk-UA"/>
        </w:rPr>
        <w:t xml:space="preserve">публічної влади, в якому Ви працюєте. Нарада буде присвячена євро інтеграційному напрямку реформування Вашого органу. Вам як керівнику структурного підрозділу доручено підготувати доповідь з питання </w:t>
      </w:r>
      <w:r w:rsidR="00BD4B7A">
        <w:rPr>
          <w:color w:val="000000"/>
          <w:lang w:val="uk-UA" w:eastAsia="uk-UA"/>
        </w:rPr>
        <w:t>застосування</w:t>
      </w:r>
      <w:r w:rsidR="00C03059">
        <w:rPr>
          <w:color w:val="000000"/>
          <w:lang w:val="uk-UA" w:eastAsia="uk-UA"/>
        </w:rPr>
        <w:t xml:space="preserve"> європейської практики у діяльності Вашого органу.</w:t>
      </w:r>
    </w:p>
    <w:p w:rsidR="00C03059" w:rsidRDefault="00C03059" w:rsidP="001B1458">
      <w:pPr>
        <w:tabs>
          <w:tab w:val="left" w:pos="3492"/>
        </w:tabs>
        <w:jc w:val="both"/>
        <w:rPr>
          <w:color w:val="000000"/>
          <w:lang w:val="uk-UA" w:eastAsia="uk-UA"/>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C03059" w:rsidRPr="00CA7473" w:rsidRDefault="00CA7473" w:rsidP="00C03059">
      <w:pPr>
        <w:pStyle w:val="a3"/>
        <w:tabs>
          <w:tab w:val="left" w:pos="993"/>
        </w:tabs>
        <w:ind w:left="0" w:firstLine="720"/>
        <w:jc w:val="both"/>
        <w:rPr>
          <w:rFonts w:ascii="Times New Roman" w:hAnsi="Times New Roman"/>
          <w:sz w:val="24"/>
          <w:szCs w:val="24"/>
        </w:rPr>
      </w:pPr>
      <w:r>
        <w:rPr>
          <w:rFonts w:ascii="Times New Roman" w:hAnsi="Times New Roman"/>
          <w:sz w:val="24"/>
          <w:szCs w:val="24"/>
        </w:rPr>
        <w:t xml:space="preserve">Вам стає відомо про міжнародне стажування, що проводиться дипломатичним представництвом однієї з європейських країн для осіб що займають посади у сфері публічного управління або навчаються за спеціальністю «Публічне управління та адміністрування». Стажування передбачає отримання практичних </w:t>
      </w:r>
      <w:r w:rsidR="00BD4B7A">
        <w:rPr>
          <w:rFonts w:ascii="Times New Roman" w:hAnsi="Times New Roman"/>
          <w:sz w:val="24"/>
          <w:szCs w:val="24"/>
        </w:rPr>
        <w:t>навиків</w:t>
      </w:r>
      <w:r>
        <w:rPr>
          <w:rFonts w:ascii="Times New Roman" w:hAnsi="Times New Roman"/>
          <w:sz w:val="24"/>
          <w:szCs w:val="24"/>
        </w:rPr>
        <w:t xml:space="preserve"> вступу та проходження окремих видів публічної служби у відповідній країні. Термін стажування 1 місяць за рахунок приймаючої сторони. Ви зацікавилися і маєте підготувати мотиваційний лист.</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3. </w:t>
      </w:r>
      <w:r w:rsidRPr="00787A4C">
        <w:rPr>
          <w:b/>
          <w:lang w:val="uk-UA"/>
        </w:rPr>
        <w:t>Зарубіжні практики функціонування публічної служби</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1B1458" w:rsidRDefault="00CA7473" w:rsidP="00CA7473">
      <w:pPr>
        <w:pStyle w:val="a3"/>
        <w:tabs>
          <w:tab w:val="left" w:pos="993"/>
        </w:tabs>
        <w:spacing w:after="0" w:line="240" w:lineRule="auto"/>
        <w:ind w:left="0" w:firstLine="720"/>
        <w:jc w:val="both"/>
        <w:rPr>
          <w:rFonts w:ascii="Times New Roman" w:hAnsi="Times New Roman"/>
          <w:sz w:val="24"/>
          <w:szCs w:val="24"/>
        </w:rPr>
      </w:pPr>
      <w:r>
        <w:rPr>
          <w:rFonts w:ascii="Times New Roman" w:hAnsi="Times New Roman"/>
          <w:sz w:val="24"/>
          <w:szCs w:val="24"/>
        </w:rPr>
        <w:t>Державний службовець у вільний від роботи час займається продажем через мережу інтернет продуктів харчування, які з Європи привозить його рідний брат. Дайте правову оцінку ситуації із урахування норм вітчизняного законодавства. Прокоментуйте можливість реалізації права на підприємницьку діяльність у публічних службовців іноземної держави (за власним вибором).</w:t>
      </w:r>
    </w:p>
    <w:p w:rsidR="00CA7473" w:rsidRDefault="00CA7473" w:rsidP="00CA7473">
      <w:pPr>
        <w:pStyle w:val="a3"/>
        <w:tabs>
          <w:tab w:val="left" w:pos="993"/>
        </w:tabs>
        <w:spacing w:after="0" w:line="240" w:lineRule="auto"/>
        <w:ind w:left="0" w:firstLine="720"/>
        <w:jc w:val="both"/>
        <w:rPr>
          <w:rStyle w:val="a8"/>
          <w:rFonts w:ascii="Times New Roman" w:hAnsi="Times New Roman"/>
          <w:b w:val="0"/>
          <w:sz w:val="24"/>
          <w:szCs w:val="24"/>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CA7473" w:rsidRDefault="00CA7473" w:rsidP="001C2E7C">
      <w:pPr>
        <w:pStyle w:val="a3"/>
        <w:tabs>
          <w:tab w:val="left" w:pos="5832"/>
        </w:tabs>
        <w:ind w:left="0" w:firstLine="720"/>
        <w:jc w:val="both"/>
        <w:rPr>
          <w:rFonts w:ascii="Times New Roman" w:hAnsi="Times New Roman"/>
          <w:sz w:val="24"/>
          <w:szCs w:val="24"/>
        </w:rPr>
      </w:pPr>
      <w:r>
        <w:rPr>
          <w:rFonts w:ascii="Times New Roman" w:hAnsi="Times New Roman"/>
          <w:sz w:val="24"/>
          <w:szCs w:val="24"/>
        </w:rPr>
        <w:t xml:space="preserve">За державною програмою обміну </w:t>
      </w:r>
      <w:r w:rsidR="00095C62">
        <w:rPr>
          <w:rFonts w:ascii="Times New Roman" w:hAnsi="Times New Roman"/>
          <w:sz w:val="24"/>
          <w:szCs w:val="24"/>
        </w:rPr>
        <w:t xml:space="preserve">та з метою обміну практичним досвідом </w:t>
      </w:r>
      <w:r>
        <w:rPr>
          <w:rFonts w:ascii="Times New Roman" w:hAnsi="Times New Roman"/>
          <w:sz w:val="24"/>
          <w:szCs w:val="24"/>
        </w:rPr>
        <w:t>до органу де Ви працюєте (працювали чи бажаєте працювати)</w:t>
      </w:r>
      <w:r w:rsidR="00095C62">
        <w:rPr>
          <w:rFonts w:ascii="Times New Roman" w:hAnsi="Times New Roman"/>
          <w:sz w:val="24"/>
          <w:szCs w:val="24"/>
        </w:rPr>
        <w:t xml:space="preserve"> на 2 місяці прибув службовець іноземної країни зі сфери профілю роботи Вашого органу. Складіть план-схему тих питань які Ви вважаєте пріоритетними та бажаєте поставити іноземному службовцю.</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4. </w:t>
      </w:r>
      <w:r w:rsidRPr="00787A4C">
        <w:rPr>
          <w:b/>
          <w:lang w:val="uk-UA"/>
        </w:rPr>
        <w:t>Досвід добору та формування кадрів державної служби в європейських країнах</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1B1458" w:rsidRDefault="00095C62" w:rsidP="00095C62">
      <w:pPr>
        <w:shd w:val="clear" w:color="auto" w:fill="FFFFFF"/>
        <w:ind w:firstLine="720"/>
        <w:jc w:val="both"/>
        <w:rPr>
          <w:color w:val="000000"/>
          <w:lang w:val="uk-UA" w:eastAsia="uk-UA"/>
        </w:rPr>
      </w:pPr>
      <w:r>
        <w:rPr>
          <w:color w:val="000000"/>
          <w:lang w:val="uk-UA" w:eastAsia="uk-UA"/>
        </w:rPr>
        <w:t>Громадянин Б. приймає участь у конкурсній процедурі на заміщення вакантної посади категорії Б. Конкурсна комісія на співбесіді задає питання щодо володіння Б. іноземною мовою</w:t>
      </w:r>
      <w:r w:rsidR="00744E03">
        <w:rPr>
          <w:color w:val="000000"/>
          <w:lang w:val="uk-UA" w:eastAsia="uk-UA"/>
        </w:rPr>
        <w:t xml:space="preserve"> (якими саме та в якому обсязі). На питання Б. відповідає, що володіє англійською, а саме читає та перекладає зі словником. На таку відповідь член комісії зазначає, що із урахуванням європейських тенденцій та активної міжнародної діяльності органу цього є не </w:t>
      </w:r>
      <w:r w:rsidR="00BD4B7A">
        <w:rPr>
          <w:color w:val="000000"/>
          <w:lang w:val="uk-UA" w:eastAsia="uk-UA"/>
        </w:rPr>
        <w:t>достатньо</w:t>
      </w:r>
      <w:r w:rsidR="00744E03">
        <w:rPr>
          <w:color w:val="000000"/>
          <w:lang w:val="uk-UA" w:eastAsia="uk-UA"/>
        </w:rPr>
        <w:t>. Прокоментуйте ситуацію.</w:t>
      </w:r>
    </w:p>
    <w:p w:rsidR="00095C62" w:rsidRDefault="00095C62" w:rsidP="001B1458">
      <w:pPr>
        <w:shd w:val="clear" w:color="auto" w:fill="FFFFFF"/>
        <w:ind w:firstLine="709"/>
        <w:jc w:val="both"/>
        <w:rPr>
          <w:color w:val="000000"/>
          <w:lang w:val="uk-UA" w:eastAsia="uk-UA"/>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336191" w:rsidRDefault="00095C62" w:rsidP="001B1458">
      <w:pPr>
        <w:shd w:val="clear" w:color="auto" w:fill="FFFFFF"/>
        <w:ind w:firstLine="709"/>
        <w:jc w:val="both"/>
        <w:rPr>
          <w:color w:val="000000"/>
          <w:lang w:val="uk-UA" w:eastAsia="uk-UA"/>
        </w:rPr>
      </w:pPr>
      <w:r>
        <w:rPr>
          <w:color w:val="000000"/>
          <w:lang w:val="uk-UA" w:eastAsia="uk-UA"/>
        </w:rPr>
        <w:t>У конкурсній комісії на заміщення вакантної посади в державному органі в якому Ви проходите конкурс присутній службовець котрий тільки нещодавно повернувся з Франції е проходив стажування. На співбесіді службовець задає Вам питання щодо порядку конкурсної процедури та вимог для посади у Франції чи хоча б іншій європейській країні, наголошуючи, що Ви зобов’язані знати основні тенденції державної служби європейських країн. Прокоментуйте ситуацію та визначне Ваші дії.</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5. </w:t>
      </w:r>
      <w:r w:rsidRPr="00787A4C">
        <w:rPr>
          <w:b/>
        </w:rPr>
        <w:t>Зарубіжний досвід організації надання публічних послуг</w:t>
      </w:r>
    </w:p>
    <w:p w:rsidR="001B1458" w:rsidRPr="00744E03" w:rsidRDefault="001B1458" w:rsidP="00744E03">
      <w:pPr>
        <w:tabs>
          <w:tab w:val="left" w:pos="3492"/>
        </w:tabs>
        <w:jc w:val="center"/>
        <w:rPr>
          <w:b/>
          <w:lang w:val="uk-UA"/>
        </w:rPr>
      </w:pPr>
      <w:r w:rsidRPr="00336191">
        <w:rPr>
          <w:b/>
          <w:lang w:val="uk-UA"/>
        </w:rPr>
        <w:t>Кейс</w:t>
      </w:r>
      <w:r w:rsidR="001C2E7C">
        <w:rPr>
          <w:b/>
          <w:lang w:val="uk-UA"/>
        </w:rPr>
        <w:t>:</w:t>
      </w:r>
    </w:p>
    <w:p w:rsidR="001B1458" w:rsidRDefault="001B1458" w:rsidP="001B1458">
      <w:pPr>
        <w:pStyle w:val="a3"/>
        <w:tabs>
          <w:tab w:val="left" w:pos="993"/>
        </w:tabs>
        <w:ind w:left="0" w:firstLine="720"/>
        <w:jc w:val="both"/>
        <w:rPr>
          <w:rFonts w:ascii="Times New Roman" w:hAnsi="Times New Roman"/>
          <w:sz w:val="24"/>
          <w:szCs w:val="24"/>
        </w:rPr>
      </w:pPr>
      <w:r w:rsidRPr="00336191">
        <w:rPr>
          <w:rFonts w:ascii="Times New Roman" w:hAnsi="Times New Roman"/>
          <w:sz w:val="24"/>
          <w:szCs w:val="24"/>
        </w:rPr>
        <w:t>Визначте орієнтовний перелік адміністративних послуг</w:t>
      </w:r>
      <w:r w:rsidR="00744E03">
        <w:rPr>
          <w:rFonts w:ascii="Times New Roman" w:hAnsi="Times New Roman"/>
          <w:sz w:val="24"/>
          <w:szCs w:val="24"/>
        </w:rPr>
        <w:t xml:space="preserve"> зарубіжних країн</w:t>
      </w:r>
      <w:r w:rsidRPr="00336191">
        <w:rPr>
          <w:rFonts w:ascii="Times New Roman" w:hAnsi="Times New Roman"/>
          <w:sz w:val="24"/>
          <w:szCs w:val="24"/>
        </w:rPr>
        <w:t>, що над</w:t>
      </w:r>
      <w:r w:rsidR="00744E03">
        <w:rPr>
          <w:rFonts w:ascii="Times New Roman" w:hAnsi="Times New Roman"/>
          <w:sz w:val="24"/>
          <w:szCs w:val="24"/>
        </w:rPr>
        <w:t>аються</w:t>
      </w:r>
      <w:r w:rsidRPr="00336191">
        <w:rPr>
          <w:rFonts w:ascii="Times New Roman" w:hAnsi="Times New Roman"/>
          <w:sz w:val="24"/>
          <w:szCs w:val="24"/>
        </w:rPr>
        <w:t xml:space="preserve"> у наступних сферах (по 3-5 варіантів з кожної сфери): </w:t>
      </w:r>
    </w:p>
    <w:p w:rsidR="001B1458" w:rsidRDefault="001B1458" w:rsidP="001B1458">
      <w:pPr>
        <w:pStyle w:val="a3"/>
        <w:tabs>
          <w:tab w:val="left" w:pos="993"/>
        </w:tabs>
        <w:ind w:left="0" w:firstLine="720"/>
        <w:jc w:val="both"/>
        <w:rPr>
          <w:rFonts w:ascii="Times New Roman" w:hAnsi="Times New Roman"/>
          <w:sz w:val="24"/>
          <w:szCs w:val="24"/>
        </w:rPr>
      </w:pPr>
      <w:r w:rsidRPr="00336191">
        <w:rPr>
          <w:rFonts w:ascii="Times New Roman" w:hAnsi="Times New Roman"/>
          <w:sz w:val="24"/>
          <w:szCs w:val="24"/>
        </w:rPr>
        <w:t xml:space="preserve">- послуги у сфері нерухомості та будівництва; </w:t>
      </w:r>
    </w:p>
    <w:p w:rsidR="001B1458" w:rsidRDefault="001B1458" w:rsidP="001B1458">
      <w:pPr>
        <w:pStyle w:val="a3"/>
        <w:tabs>
          <w:tab w:val="left" w:pos="993"/>
        </w:tabs>
        <w:ind w:left="0" w:firstLine="720"/>
        <w:jc w:val="both"/>
        <w:rPr>
          <w:rFonts w:ascii="Times New Roman" w:hAnsi="Times New Roman"/>
          <w:sz w:val="24"/>
          <w:szCs w:val="24"/>
        </w:rPr>
      </w:pPr>
      <w:r w:rsidRPr="00336191">
        <w:rPr>
          <w:rFonts w:ascii="Times New Roman" w:hAnsi="Times New Roman"/>
          <w:sz w:val="24"/>
          <w:szCs w:val="24"/>
        </w:rPr>
        <w:t xml:space="preserve">- послуги у житловій сфері; </w:t>
      </w:r>
    </w:p>
    <w:p w:rsidR="001B1458" w:rsidRDefault="001B1458" w:rsidP="001B1458">
      <w:pPr>
        <w:pStyle w:val="a3"/>
        <w:tabs>
          <w:tab w:val="left" w:pos="993"/>
        </w:tabs>
        <w:ind w:left="0" w:firstLine="720"/>
        <w:jc w:val="both"/>
        <w:rPr>
          <w:rFonts w:ascii="Times New Roman" w:hAnsi="Times New Roman"/>
          <w:sz w:val="24"/>
          <w:szCs w:val="24"/>
        </w:rPr>
      </w:pPr>
      <w:r w:rsidRPr="00336191">
        <w:rPr>
          <w:rFonts w:ascii="Times New Roman" w:hAnsi="Times New Roman"/>
          <w:sz w:val="24"/>
          <w:szCs w:val="24"/>
        </w:rPr>
        <w:t>- соціальні адміністративні послуг.</w:t>
      </w:r>
    </w:p>
    <w:p w:rsidR="00744E03" w:rsidRDefault="00744E03" w:rsidP="001B1458">
      <w:pPr>
        <w:pStyle w:val="a3"/>
        <w:tabs>
          <w:tab w:val="left" w:pos="993"/>
        </w:tabs>
        <w:ind w:left="0" w:firstLine="720"/>
        <w:jc w:val="both"/>
        <w:rPr>
          <w:rFonts w:ascii="Times New Roman" w:hAnsi="Times New Roman"/>
          <w:sz w:val="24"/>
          <w:szCs w:val="24"/>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336191" w:rsidRDefault="00744E03" w:rsidP="001B1458">
      <w:pPr>
        <w:pStyle w:val="a3"/>
        <w:tabs>
          <w:tab w:val="left" w:pos="993"/>
        </w:tabs>
        <w:ind w:left="0" w:firstLine="720"/>
        <w:jc w:val="both"/>
        <w:rPr>
          <w:rFonts w:ascii="Times New Roman" w:hAnsi="Times New Roman"/>
          <w:sz w:val="24"/>
          <w:szCs w:val="24"/>
        </w:rPr>
      </w:pPr>
      <w:r>
        <w:rPr>
          <w:rFonts w:ascii="Times New Roman" w:hAnsi="Times New Roman"/>
          <w:sz w:val="24"/>
          <w:szCs w:val="24"/>
        </w:rPr>
        <w:t>Ви працюєте у державному органі у межах повноважень якого є надання публічних послуг. У Вас є можливість отримати міжнародний досвід надання публічних послуг у сфері якій працюєте. Оберіть країну з практичним досвідом якої хотіли б ознайомитися на аргументуйте Ваш вибір.</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w:t>
      </w:r>
      <w:r>
        <w:rPr>
          <w:b/>
          <w:lang w:val="uk-UA"/>
        </w:rPr>
        <w:t xml:space="preserve">6. </w:t>
      </w:r>
      <w:r w:rsidRPr="00787A4C">
        <w:rPr>
          <w:b/>
          <w:lang w:val="uk-UA"/>
        </w:rPr>
        <w:t>Зарубіжний досвід публічного управління інноваційним потенціалом економіки</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1B1458" w:rsidRDefault="00BD4B7A" w:rsidP="000B6869">
      <w:pPr>
        <w:autoSpaceDE w:val="0"/>
        <w:autoSpaceDN w:val="0"/>
        <w:adjustRightInd w:val="0"/>
        <w:ind w:firstLine="720"/>
        <w:jc w:val="both"/>
        <w:rPr>
          <w:lang w:val="uk-UA"/>
        </w:rPr>
      </w:pPr>
      <w:r>
        <w:rPr>
          <w:lang w:val="uk-UA"/>
        </w:rPr>
        <w:t>Громадянин</w:t>
      </w:r>
      <w:r w:rsidR="000B6869">
        <w:rPr>
          <w:lang w:val="uk-UA"/>
        </w:rPr>
        <w:t xml:space="preserve"> К., що є власником земельної ділянки, звернувся до відповідних </w:t>
      </w:r>
      <w:r>
        <w:rPr>
          <w:lang w:val="uk-UA"/>
        </w:rPr>
        <w:t>органів</w:t>
      </w:r>
      <w:r w:rsidR="000B6869">
        <w:rPr>
          <w:lang w:val="uk-UA"/>
        </w:rPr>
        <w:t xml:space="preserve"> місцевого самоврядування з проханням знизити плату за землю</w:t>
      </w:r>
      <w:r w:rsidR="00BB7489">
        <w:rPr>
          <w:lang w:val="uk-UA"/>
        </w:rPr>
        <w:t>, аргументуючи міжнародним досвідом з даного питання та наводячи приклади порядку такого ж оподаткування в окремих сусідніх країнах, що у процентному співвідношенні є нижчим ніж в Україні. Підготуйте макет відповіді на таке звернення.</w:t>
      </w:r>
    </w:p>
    <w:p w:rsidR="000B6869" w:rsidRDefault="000B6869" w:rsidP="001C2E7C">
      <w:pPr>
        <w:pStyle w:val="a3"/>
        <w:tabs>
          <w:tab w:val="left" w:pos="993"/>
        </w:tabs>
        <w:ind w:left="0" w:firstLine="720"/>
        <w:jc w:val="center"/>
        <w:rPr>
          <w:rFonts w:ascii="Times New Roman" w:hAnsi="Times New Roman"/>
          <w:b/>
          <w:sz w:val="24"/>
          <w:szCs w:val="24"/>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0B6869" w:rsidRDefault="000B6869" w:rsidP="001B1458">
      <w:pPr>
        <w:autoSpaceDE w:val="0"/>
        <w:autoSpaceDN w:val="0"/>
        <w:adjustRightInd w:val="0"/>
        <w:ind w:firstLine="720"/>
        <w:jc w:val="both"/>
        <w:rPr>
          <w:lang w:val="uk-UA"/>
        </w:rPr>
      </w:pPr>
      <w:r w:rsidRPr="000B6869">
        <w:rPr>
          <w:lang w:val="uk-UA"/>
        </w:rPr>
        <w:lastRenderedPageBreak/>
        <w:t xml:space="preserve">Вам як керівнику профільного департаменту Міністерства економічного розвитку та торгівлі доручено обрати інструменти державної підтримки економіки (сферу можна обрати самостійно). Визначте ті інструменти які для Вас є </w:t>
      </w:r>
      <w:r w:rsidR="00BD4B7A" w:rsidRPr="000B6869">
        <w:rPr>
          <w:lang w:val="uk-UA"/>
        </w:rPr>
        <w:t>пріоритетними</w:t>
      </w:r>
      <w:r w:rsidRPr="000B6869">
        <w:rPr>
          <w:lang w:val="uk-UA"/>
        </w:rPr>
        <w:t xml:space="preserve"> та ефективними із урахуванням зарубіжного досвіду.</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7. </w:t>
      </w:r>
      <w:r w:rsidRPr="00787A4C">
        <w:rPr>
          <w:b/>
          <w:lang w:val="uk-UA"/>
        </w:rPr>
        <w:t>Світовий досвід боротьби з корупцією в публічному управлінні</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1B1458" w:rsidRPr="00336191" w:rsidRDefault="001B1458" w:rsidP="001B1458">
      <w:pPr>
        <w:autoSpaceDE w:val="0"/>
        <w:autoSpaceDN w:val="0"/>
        <w:adjustRightInd w:val="0"/>
        <w:ind w:firstLine="720"/>
        <w:jc w:val="both"/>
        <w:rPr>
          <w:iCs/>
          <w:lang w:val="uk-UA"/>
        </w:rPr>
      </w:pPr>
      <w:r w:rsidRPr="00336191">
        <w:rPr>
          <w:iCs/>
        </w:rPr>
        <w:t>Керівн</w:t>
      </w:r>
      <w:r w:rsidR="00BB7489">
        <w:rPr>
          <w:iCs/>
        </w:rPr>
        <w:t xml:space="preserve">ик державної установи м. </w:t>
      </w:r>
      <w:r w:rsidR="00BB7489">
        <w:rPr>
          <w:iCs/>
          <w:lang w:val="uk-UA"/>
        </w:rPr>
        <w:t>Одеси</w:t>
      </w:r>
      <w:r w:rsidRPr="00336191">
        <w:rPr>
          <w:iCs/>
        </w:rPr>
        <w:t>, який перебував у відпустці, виріш</w:t>
      </w:r>
      <w:r w:rsidR="00BB7489">
        <w:rPr>
          <w:iCs/>
        </w:rPr>
        <w:t xml:space="preserve">ив виїхати на відпочинок </w:t>
      </w:r>
      <w:r w:rsidR="00BB7489">
        <w:rPr>
          <w:iCs/>
          <w:lang w:val="uk-UA"/>
        </w:rPr>
        <w:t>до Туреччини</w:t>
      </w:r>
      <w:r w:rsidR="00BB7489">
        <w:rPr>
          <w:iCs/>
        </w:rPr>
        <w:t xml:space="preserve">. </w:t>
      </w:r>
      <w:r w:rsidR="00BB7489">
        <w:rPr>
          <w:iCs/>
          <w:lang w:val="uk-UA"/>
        </w:rPr>
        <w:t xml:space="preserve">У день </w:t>
      </w:r>
      <w:r w:rsidR="00BD4B7A">
        <w:rPr>
          <w:iCs/>
          <w:lang w:val="uk-UA"/>
        </w:rPr>
        <w:t>від’їзду</w:t>
      </w:r>
      <w:r w:rsidR="00BB7489">
        <w:rPr>
          <w:iCs/>
          <w:lang w:val="uk-UA"/>
        </w:rPr>
        <w:t xml:space="preserve"> він </w:t>
      </w:r>
      <w:r w:rsidRPr="00336191">
        <w:rPr>
          <w:iCs/>
        </w:rPr>
        <w:t>викликав службовий автомобіль і здійснив поїздку на ньом</w:t>
      </w:r>
      <w:r w:rsidR="00BB7489">
        <w:rPr>
          <w:iCs/>
        </w:rPr>
        <w:t xml:space="preserve">у з дому до </w:t>
      </w:r>
      <w:r w:rsidR="00BB7489">
        <w:rPr>
          <w:iCs/>
          <w:lang w:val="uk-UA"/>
        </w:rPr>
        <w:t xml:space="preserve">аеропорту, при </w:t>
      </w:r>
      <w:r w:rsidR="00BD4B7A">
        <w:rPr>
          <w:iCs/>
          <w:lang w:val="uk-UA"/>
        </w:rPr>
        <w:t>повернені</w:t>
      </w:r>
      <w:r w:rsidR="00BB7489">
        <w:rPr>
          <w:iCs/>
          <w:lang w:val="uk-UA"/>
        </w:rPr>
        <w:t xml:space="preserve"> з відпочинку теж з аеропорту до дому користувався службовим автомобілем</w:t>
      </w:r>
      <w:r w:rsidRPr="00336191">
        <w:rPr>
          <w:iCs/>
        </w:rPr>
        <w:t>.</w:t>
      </w:r>
    </w:p>
    <w:p w:rsidR="001B1458" w:rsidRDefault="001B1458" w:rsidP="001B1458">
      <w:pPr>
        <w:autoSpaceDE w:val="0"/>
        <w:autoSpaceDN w:val="0"/>
        <w:adjustRightInd w:val="0"/>
        <w:ind w:firstLine="720"/>
        <w:jc w:val="both"/>
        <w:rPr>
          <w:lang w:val="uk-UA"/>
        </w:rPr>
      </w:pPr>
      <w:r w:rsidRPr="00336191">
        <w:rPr>
          <w:lang w:val="uk-UA"/>
        </w:rPr>
        <w:t>Проаналізуйте дану ситуацію і дайте відповідь чи є в його діях порушення вимог ан</w:t>
      </w:r>
      <w:r w:rsidR="00BB7489">
        <w:rPr>
          <w:lang w:val="uk-UA"/>
        </w:rPr>
        <w:t xml:space="preserve">тикорупційного законодавства та </w:t>
      </w:r>
      <w:r w:rsidRPr="00336191">
        <w:rPr>
          <w:lang w:val="uk-UA"/>
        </w:rPr>
        <w:t>інші порушення обмежень.</w:t>
      </w:r>
    </w:p>
    <w:p w:rsidR="00BB7489" w:rsidRDefault="00BB7489" w:rsidP="001B1458">
      <w:pPr>
        <w:autoSpaceDE w:val="0"/>
        <w:autoSpaceDN w:val="0"/>
        <w:adjustRightInd w:val="0"/>
        <w:ind w:firstLine="720"/>
        <w:jc w:val="both"/>
        <w:rPr>
          <w:lang w:val="uk-UA"/>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336191" w:rsidRDefault="0030566F" w:rsidP="001B1458">
      <w:pPr>
        <w:autoSpaceDE w:val="0"/>
        <w:autoSpaceDN w:val="0"/>
        <w:adjustRightInd w:val="0"/>
        <w:ind w:firstLine="720"/>
        <w:jc w:val="both"/>
        <w:rPr>
          <w:iCs/>
          <w:lang w:val="uk-UA"/>
        </w:rPr>
      </w:pPr>
      <w:r>
        <w:rPr>
          <w:iCs/>
          <w:lang w:val="uk-UA"/>
        </w:rPr>
        <w:t>До керівника</w:t>
      </w:r>
      <w:r w:rsidRPr="00927F6D">
        <w:rPr>
          <w:iCs/>
          <w:lang w:val="uk-UA"/>
        </w:rPr>
        <w:t xml:space="preserve"> державного органу у </w:t>
      </w:r>
      <w:r>
        <w:rPr>
          <w:iCs/>
          <w:lang w:val="uk-UA"/>
        </w:rPr>
        <w:t xml:space="preserve">якому проводиться конкурс на заміщення вакантної посади звернувся його друг та колега в минулому з проханням підтримати його доньку, котра приймає участь у </w:t>
      </w:r>
      <w:r w:rsidR="00BD4B7A">
        <w:rPr>
          <w:iCs/>
          <w:lang w:val="uk-UA"/>
        </w:rPr>
        <w:t>цьому</w:t>
      </w:r>
      <w:r>
        <w:rPr>
          <w:iCs/>
          <w:lang w:val="uk-UA"/>
        </w:rPr>
        <w:t xml:space="preserve"> конкурсі мотивуючи таке прохання не лише дружніми відносинами, але й тим, що його донька найкраще підходить на вакантне місце, має хороші практичні та теоретичні знання, а також перебувала на стажуванні за кордоном та знає багато методів та способів ефективно виконувати покладені на неї обов’язки, а також бездоганно знає англійську мову. Окрім того, за підтримку на конкурсі керівник мав отримати коштовний годинник. Дайте правову оцінку ситуації.</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8. </w:t>
      </w:r>
      <w:r w:rsidRPr="00787A4C">
        <w:rPr>
          <w:b/>
          <w:lang w:val="uk-UA"/>
        </w:rPr>
        <w:t>Зарубіжний досвід публічного управління на місцевому рівні</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0A212A" w:rsidRPr="00927F6D" w:rsidRDefault="000A212A" w:rsidP="000A212A">
      <w:pPr>
        <w:autoSpaceDE w:val="0"/>
        <w:autoSpaceDN w:val="0"/>
        <w:adjustRightInd w:val="0"/>
        <w:ind w:firstLine="720"/>
        <w:jc w:val="both"/>
        <w:rPr>
          <w:iCs/>
        </w:rPr>
      </w:pPr>
      <w:r w:rsidRPr="00927F6D">
        <w:rPr>
          <w:iCs/>
        </w:rPr>
        <w:t>Посадова особа місцевого самоврядування О., перебуваючи у відпустц</w:t>
      </w:r>
      <w:r>
        <w:rPr>
          <w:iCs/>
        </w:rPr>
        <w:t>і</w:t>
      </w:r>
      <w:r>
        <w:rPr>
          <w:iCs/>
          <w:lang w:val="uk-UA"/>
        </w:rPr>
        <w:t xml:space="preserve"> поїхала за кордон до своєї родички та</w:t>
      </w:r>
      <w:r>
        <w:rPr>
          <w:iCs/>
        </w:rPr>
        <w:t xml:space="preserve"> працювал</w:t>
      </w:r>
      <w:r>
        <w:rPr>
          <w:iCs/>
          <w:lang w:val="uk-UA"/>
        </w:rPr>
        <w:t>а тренером-лектором у її сімейному клубі</w:t>
      </w:r>
      <w:r w:rsidRPr="00927F6D">
        <w:rPr>
          <w:iCs/>
        </w:rPr>
        <w:t xml:space="preserve">. За двадцять днів роботи вона </w:t>
      </w:r>
      <w:r>
        <w:rPr>
          <w:iCs/>
        </w:rPr>
        <w:t xml:space="preserve">отримавши винагороду в розмірі </w:t>
      </w:r>
      <w:r>
        <w:rPr>
          <w:iCs/>
          <w:lang w:val="uk-UA"/>
        </w:rPr>
        <w:t>1500</w:t>
      </w:r>
      <w:r>
        <w:rPr>
          <w:iCs/>
        </w:rPr>
        <w:t xml:space="preserve"> </w:t>
      </w:r>
      <w:r w:rsidR="00BD4B7A">
        <w:rPr>
          <w:iCs/>
          <w:lang w:val="uk-UA"/>
        </w:rPr>
        <w:t>доларів</w:t>
      </w:r>
      <w:r w:rsidRPr="00927F6D">
        <w:rPr>
          <w:iCs/>
        </w:rPr>
        <w:t>, повернулася додому і по закінченні відпустки приступила до виконання службових обов’язків.</w:t>
      </w:r>
    </w:p>
    <w:p w:rsidR="001B1458" w:rsidRPr="000A212A" w:rsidRDefault="000A212A" w:rsidP="000A212A">
      <w:pPr>
        <w:autoSpaceDE w:val="0"/>
        <w:autoSpaceDN w:val="0"/>
        <w:adjustRightInd w:val="0"/>
        <w:ind w:firstLine="720"/>
        <w:jc w:val="both"/>
        <w:rPr>
          <w:iCs/>
          <w:lang w:val="uk-UA"/>
        </w:rPr>
      </w:pPr>
      <w:r w:rsidRPr="00927F6D">
        <w:rPr>
          <w:rFonts w:eastAsia="TimesNewRoman"/>
        </w:rPr>
        <w:t>З’ясуйте чи є в діях посадової особи місцевого самоврядування ознаки корупції та корупційного правопорушення</w:t>
      </w:r>
      <w:r w:rsidRPr="00927F6D">
        <w:rPr>
          <w:rFonts w:eastAsia="TimesNewRoman"/>
          <w:lang w:val="uk-UA"/>
        </w:rPr>
        <w:t>.</w:t>
      </w:r>
    </w:p>
    <w:p w:rsidR="00BB7489" w:rsidRDefault="00BB7489" w:rsidP="001C2E7C">
      <w:pPr>
        <w:pStyle w:val="a3"/>
        <w:tabs>
          <w:tab w:val="left" w:pos="993"/>
        </w:tabs>
        <w:ind w:left="0" w:firstLine="720"/>
        <w:jc w:val="center"/>
        <w:rPr>
          <w:rFonts w:ascii="Times New Roman" w:hAnsi="Times New Roman"/>
          <w:b/>
          <w:sz w:val="24"/>
          <w:szCs w:val="24"/>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336191" w:rsidRDefault="00D71867" w:rsidP="001B1458">
      <w:pPr>
        <w:autoSpaceDE w:val="0"/>
        <w:autoSpaceDN w:val="0"/>
        <w:adjustRightInd w:val="0"/>
        <w:ind w:firstLine="720"/>
        <w:jc w:val="both"/>
        <w:rPr>
          <w:iCs/>
          <w:lang w:val="uk-UA"/>
        </w:rPr>
      </w:pPr>
      <w:r>
        <w:rPr>
          <w:iCs/>
          <w:lang w:val="uk-UA"/>
        </w:rPr>
        <w:t xml:space="preserve">Вас як керівника департаменту органу місцевого самоврядування за міжнародною програмою обміну на 2 тижні відправляють на стажування до Німеччини з можливістю отримати практичний досвід функціонування Вашої профільної інституції. Керівник перед від’їздом просить Вас отримати практичний досвід ще з трьох інших сфер, що є пріоритетні для органу </w:t>
      </w:r>
      <w:r w:rsidR="00BD4B7A">
        <w:rPr>
          <w:iCs/>
          <w:lang w:val="uk-UA"/>
        </w:rPr>
        <w:t>в цілому</w:t>
      </w:r>
      <w:r>
        <w:rPr>
          <w:iCs/>
          <w:lang w:val="uk-UA"/>
        </w:rPr>
        <w:t xml:space="preserve">. Складіть </w:t>
      </w:r>
      <w:r w:rsidR="00342844">
        <w:rPr>
          <w:iCs/>
          <w:lang w:val="uk-UA"/>
        </w:rPr>
        <w:t>план-схему проходження стажування з акцентом на розподіл освоєння сфер (сфери визначте самостійно) та аргументуйте власну позицію.</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9. </w:t>
      </w:r>
      <w:r w:rsidRPr="00787A4C">
        <w:rPr>
          <w:b/>
          <w:lang w:val="uk-UA"/>
        </w:rPr>
        <w:t>Практика європейських держав щодо надання публічних послуг на місцевому рівні</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1B1458" w:rsidRPr="00342844" w:rsidRDefault="00342844" w:rsidP="00342844">
      <w:pPr>
        <w:tabs>
          <w:tab w:val="left" w:pos="3492"/>
        </w:tabs>
        <w:ind w:firstLine="709"/>
        <w:jc w:val="both"/>
        <w:rPr>
          <w:lang w:val="uk-UA" w:eastAsia="uk-UA"/>
        </w:rPr>
      </w:pPr>
      <w:r>
        <w:rPr>
          <w:lang w:val="uk-UA" w:eastAsia="uk-UA"/>
        </w:rPr>
        <w:t xml:space="preserve">Із урахуванням зарубіжного досвіду конкретної країни (за власним вибором) складіть порівняльну таблицю механізму отримання публічної послуги на місцевому рівні. Послугу </w:t>
      </w:r>
      <w:r>
        <w:rPr>
          <w:lang w:val="uk-UA" w:eastAsia="uk-UA"/>
        </w:rPr>
        <w:lastRenderedPageBreak/>
        <w:t>обирайте самостійно. Пор</w:t>
      </w:r>
      <w:r w:rsidR="00BD4B7A">
        <w:rPr>
          <w:lang w:val="uk-UA" w:eastAsia="uk-UA"/>
        </w:rPr>
        <w:t>івняння може бути продемонстровано за допомогою тез</w:t>
      </w:r>
      <w:r>
        <w:rPr>
          <w:lang w:val="uk-UA" w:eastAsia="uk-UA"/>
        </w:rPr>
        <w:t xml:space="preserve"> або схематично.</w:t>
      </w:r>
    </w:p>
    <w:p w:rsidR="00BB7489" w:rsidRDefault="00BB7489" w:rsidP="001C2E7C">
      <w:pPr>
        <w:pStyle w:val="a3"/>
        <w:tabs>
          <w:tab w:val="left" w:pos="993"/>
        </w:tabs>
        <w:ind w:left="0" w:firstLine="720"/>
        <w:jc w:val="center"/>
        <w:rPr>
          <w:rFonts w:ascii="Times New Roman" w:hAnsi="Times New Roman"/>
          <w:b/>
          <w:sz w:val="24"/>
          <w:szCs w:val="24"/>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0F4A49" w:rsidRDefault="00342844" w:rsidP="00342844">
      <w:pPr>
        <w:tabs>
          <w:tab w:val="left" w:pos="3492"/>
        </w:tabs>
        <w:ind w:firstLine="709"/>
        <w:jc w:val="both"/>
        <w:rPr>
          <w:lang w:val="uk-UA"/>
        </w:rPr>
      </w:pPr>
      <w:r w:rsidRPr="000F4A49">
        <w:rPr>
          <w:lang w:val="uk-UA"/>
        </w:rPr>
        <w:t xml:space="preserve">Європейська міждержавна організація із розвитку та підтримки місцевого самоврядування надає можливість отримати гранд на розвиток інфраструктури Вашого регіону, що буде сприяти розвитку та удосконаленню порядку отримання публічних послуг у Вашому місті. Ви керівник ЦНАП тож зацікавлені у отриманні такої підтримки. Для участі у </w:t>
      </w:r>
      <w:r w:rsidR="00BD4B7A" w:rsidRPr="000F4A49">
        <w:rPr>
          <w:lang w:val="uk-UA"/>
        </w:rPr>
        <w:t>грантовій</w:t>
      </w:r>
      <w:r w:rsidRPr="000F4A49">
        <w:rPr>
          <w:lang w:val="uk-UA"/>
        </w:rPr>
        <w:t xml:space="preserve"> програмі Вам необхідно написати мотиваційний лист та підготувати презентацію для переконання незалежної комісії, що саме Ваше місто має отримати </w:t>
      </w:r>
      <w:r w:rsidR="000F4A49" w:rsidRPr="000F4A49">
        <w:rPr>
          <w:lang w:val="uk-UA"/>
        </w:rPr>
        <w:t>цей гранд.</w:t>
      </w:r>
    </w:p>
    <w:p w:rsidR="001B1458" w:rsidRDefault="001B1458" w:rsidP="001B1458">
      <w:pPr>
        <w:tabs>
          <w:tab w:val="left" w:pos="3492"/>
        </w:tabs>
        <w:jc w:val="both"/>
        <w:rPr>
          <w:lang w:val="uk-UA"/>
        </w:rPr>
      </w:pPr>
    </w:p>
    <w:p w:rsidR="001B1458" w:rsidRPr="00336191" w:rsidRDefault="001B1458" w:rsidP="001B1458">
      <w:pPr>
        <w:tabs>
          <w:tab w:val="left" w:pos="3492"/>
        </w:tabs>
        <w:jc w:val="both"/>
        <w:rPr>
          <w:lang w:val="uk-UA"/>
        </w:rPr>
      </w:pPr>
    </w:p>
    <w:p w:rsidR="001B1458" w:rsidRPr="001B1458" w:rsidRDefault="001B1458" w:rsidP="001B1458">
      <w:pPr>
        <w:rPr>
          <w:b/>
          <w:lang w:val="uk-UA"/>
        </w:rPr>
      </w:pPr>
      <w:r w:rsidRPr="00336191">
        <w:rPr>
          <w:b/>
          <w:lang w:val="uk-UA"/>
        </w:rPr>
        <w:t xml:space="preserve">До Теми 10. </w:t>
      </w:r>
      <w:r w:rsidRPr="00787A4C">
        <w:rPr>
          <w:b/>
          <w:lang w:val="uk-UA"/>
        </w:rPr>
        <w:t>Процеси реформування публічного управління в країнах Європейського союзу</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1B1458" w:rsidRPr="00336191" w:rsidRDefault="001B1458" w:rsidP="001B1458">
      <w:pPr>
        <w:shd w:val="clear" w:color="auto" w:fill="FFFFFF"/>
        <w:ind w:firstLine="709"/>
        <w:jc w:val="both"/>
        <w:rPr>
          <w:color w:val="000000"/>
          <w:lang w:val="uk-UA" w:eastAsia="uk-UA"/>
        </w:rPr>
      </w:pPr>
      <w:r w:rsidRPr="00336191">
        <w:rPr>
          <w:color w:val="000000"/>
          <w:lang w:eastAsia="uk-UA"/>
        </w:rPr>
        <w:t>Ви керівник структурного підрозділу органу державної влади, Вам доручено підготовку та проведення спортивних змагань серед державних службовців органу державної влади, де Ви працюєте. Для виконання поставленого завдання Ви можете залучати інші структурні підрозділи органу державної влади, підвідомчі підприємства та організації.</w:t>
      </w:r>
    </w:p>
    <w:p w:rsidR="001B1458" w:rsidRDefault="001B1458" w:rsidP="001B1458">
      <w:pPr>
        <w:shd w:val="clear" w:color="auto" w:fill="FFFFFF"/>
        <w:ind w:firstLine="709"/>
        <w:jc w:val="both"/>
        <w:rPr>
          <w:color w:val="000000"/>
          <w:lang w:val="uk-UA" w:eastAsia="uk-UA"/>
        </w:rPr>
      </w:pPr>
      <w:r w:rsidRPr="00336191">
        <w:rPr>
          <w:color w:val="000000"/>
          <w:lang w:eastAsia="uk-UA"/>
        </w:rPr>
        <w:t>Визначте перелік документів, підготовка яких необхідна для організації вищезазначеного заходу, та підготувати план заходів щодо підготовки та проведення спортивних змагань</w:t>
      </w:r>
      <w:r w:rsidRPr="00336191">
        <w:rPr>
          <w:color w:val="000000"/>
          <w:lang w:val="uk-UA" w:eastAsia="uk-UA"/>
        </w:rPr>
        <w:t>.</w:t>
      </w:r>
    </w:p>
    <w:p w:rsidR="00BB7489" w:rsidRDefault="00BB7489" w:rsidP="001C2E7C">
      <w:pPr>
        <w:pStyle w:val="a3"/>
        <w:tabs>
          <w:tab w:val="left" w:pos="993"/>
        </w:tabs>
        <w:ind w:left="0" w:firstLine="720"/>
        <w:jc w:val="center"/>
        <w:rPr>
          <w:rFonts w:ascii="Times New Roman" w:hAnsi="Times New Roman"/>
          <w:b/>
          <w:sz w:val="24"/>
          <w:szCs w:val="24"/>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0F4A49" w:rsidRPr="00336191" w:rsidRDefault="000F4A49" w:rsidP="000F4A49">
      <w:pPr>
        <w:shd w:val="clear" w:color="auto" w:fill="FFFFFF"/>
        <w:ind w:firstLine="709"/>
        <w:jc w:val="both"/>
        <w:rPr>
          <w:color w:val="000000"/>
          <w:lang w:val="uk-UA" w:eastAsia="uk-UA"/>
        </w:rPr>
      </w:pPr>
      <w:r>
        <w:rPr>
          <w:color w:val="000000"/>
          <w:lang w:val="uk-UA" w:eastAsia="uk-UA"/>
        </w:rPr>
        <w:t>Ви керівник департаменту місцевої адміністрації, сфера Вашої професійної діяльності молодіжна політика, фізична культура та спорт.</w:t>
      </w:r>
      <w:r w:rsidRPr="000F4A49">
        <w:rPr>
          <w:color w:val="000000"/>
          <w:lang w:val="uk-UA" w:eastAsia="uk-UA"/>
        </w:rPr>
        <w:t xml:space="preserve"> Вам доручено підготовку та проведення спортивних змагань серед державних службовців органу державної влади, де Ви працюєте. </w:t>
      </w:r>
      <w:r>
        <w:rPr>
          <w:color w:val="000000"/>
          <w:lang w:val="uk-UA" w:eastAsia="uk-UA"/>
        </w:rPr>
        <w:t xml:space="preserve">Метою заходу є пропогандування здорового способу життя та публічно заявити про свій орган. Керівник адміністрації акцентує увагу, що залучення закордонних колег та </w:t>
      </w:r>
      <w:r w:rsidR="00BD4B7A">
        <w:rPr>
          <w:color w:val="000000"/>
          <w:lang w:val="uk-UA" w:eastAsia="uk-UA"/>
        </w:rPr>
        <w:t>іноземців</w:t>
      </w:r>
      <w:r>
        <w:rPr>
          <w:color w:val="000000"/>
          <w:lang w:val="uk-UA" w:eastAsia="uk-UA"/>
        </w:rPr>
        <w:t xml:space="preserve"> до даного заходу є пріоритетним для надання більшої публічності заходу та демонстрування міжнаціональної єдності у спорті. </w:t>
      </w:r>
      <w:r w:rsidRPr="000F4A49">
        <w:rPr>
          <w:color w:val="000000"/>
          <w:lang w:val="uk-UA" w:eastAsia="uk-UA"/>
        </w:rPr>
        <w:t>Для виконання поставленого завдання Ви можете залучати інші структурні підрозділи органу державної влади, підвідомчі підприємства та організації.</w:t>
      </w:r>
    </w:p>
    <w:p w:rsidR="000F4A49" w:rsidRDefault="000F4A49" w:rsidP="000F4A49">
      <w:pPr>
        <w:shd w:val="clear" w:color="auto" w:fill="FFFFFF"/>
        <w:ind w:firstLine="709"/>
        <w:jc w:val="both"/>
        <w:rPr>
          <w:color w:val="000000"/>
          <w:lang w:val="uk-UA" w:eastAsia="uk-UA"/>
        </w:rPr>
      </w:pPr>
      <w:r w:rsidRPr="00336191">
        <w:rPr>
          <w:color w:val="000000"/>
          <w:lang w:eastAsia="uk-UA"/>
        </w:rPr>
        <w:t xml:space="preserve">Визначте перелік документів, підготовка яких необхідна для організації вищезазначеного заходу, </w:t>
      </w:r>
      <w:r>
        <w:rPr>
          <w:color w:val="000000"/>
          <w:lang w:val="uk-UA" w:eastAsia="uk-UA"/>
        </w:rPr>
        <w:t xml:space="preserve">а </w:t>
      </w:r>
      <w:r w:rsidRPr="00336191">
        <w:rPr>
          <w:color w:val="000000"/>
          <w:lang w:eastAsia="uk-UA"/>
        </w:rPr>
        <w:t>та</w:t>
      </w:r>
      <w:r>
        <w:rPr>
          <w:color w:val="000000"/>
          <w:lang w:val="uk-UA" w:eastAsia="uk-UA"/>
        </w:rPr>
        <w:t>кож</w:t>
      </w:r>
      <w:r>
        <w:rPr>
          <w:color w:val="000000"/>
          <w:lang w:eastAsia="uk-UA"/>
        </w:rPr>
        <w:t xml:space="preserve"> підготу</w:t>
      </w:r>
      <w:r>
        <w:rPr>
          <w:color w:val="000000"/>
          <w:lang w:val="uk-UA" w:eastAsia="uk-UA"/>
        </w:rPr>
        <w:t>йте</w:t>
      </w:r>
      <w:r w:rsidRPr="00336191">
        <w:rPr>
          <w:color w:val="000000"/>
          <w:lang w:eastAsia="uk-UA"/>
        </w:rPr>
        <w:t xml:space="preserve"> план заходів щодо підготовки та проведення спортивних змагань</w:t>
      </w:r>
      <w:r>
        <w:rPr>
          <w:color w:val="000000"/>
          <w:lang w:val="uk-UA" w:eastAsia="uk-UA"/>
        </w:rPr>
        <w:t xml:space="preserve"> та можливого залучення іноземців.</w:t>
      </w:r>
    </w:p>
    <w:p w:rsidR="001C2E7C" w:rsidRDefault="001C2E7C" w:rsidP="001B1458">
      <w:pPr>
        <w:shd w:val="clear" w:color="auto" w:fill="FFFFFF"/>
        <w:ind w:firstLine="709"/>
        <w:jc w:val="both"/>
        <w:rPr>
          <w:color w:val="000000"/>
          <w:lang w:val="uk-UA" w:eastAsia="uk-UA"/>
        </w:rPr>
      </w:pPr>
    </w:p>
    <w:p w:rsidR="001B1458" w:rsidRDefault="001B1458" w:rsidP="001B1458">
      <w:pPr>
        <w:rPr>
          <w:b/>
          <w:lang w:val="uk-UA"/>
        </w:rPr>
      </w:pPr>
    </w:p>
    <w:p w:rsidR="001B1458" w:rsidRDefault="001B1458" w:rsidP="001B1458">
      <w:pPr>
        <w:rPr>
          <w:b/>
          <w:lang w:val="uk-UA"/>
        </w:rPr>
      </w:pPr>
    </w:p>
    <w:p w:rsidR="001B1458" w:rsidRDefault="001B1458" w:rsidP="001B1458">
      <w:pPr>
        <w:rPr>
          <w:b/>
          <w:lang w:val="uk-UA"/>
        </w:rPr>
      </w:pPr>
      <w:r w:rsidRPr="00336191">
        <w:rPr>
          <w:b/>
          <w:lang w:val="uk-UA"/>
        </w:rPr>
        <w:t>До Теми</w:t>
      </w:r>
      <w:r>
        <w:rPr>
          <w:b/>
          <w:lang w:val="uk-UA"/>
        </w:rPr>
        <w:t xml:space="preserve"> 11. </w:t>
      </w:r>
      <w:r w:rsidRPr="00787A4C">
        <w:rPr>
          <w:b/>
          <w:lang w:val="uk-UA"/>
        </w:rPr>
        <w:t xml:space="preserve">Можливість адаптації та імплементації зарубіжного досвіду публічного управління та адміністрування в </w:t>
      </w:r>
      <w:r w:rsidR="00BD4B7A" w:rsidRPr="00787A4C">
        <w:rPr>
          <w:b/>
          <w:lang w:val="uk-UA"/>
        </w:rPr>
        <w:t>Україні</w:t>
      </w:r>
    </w:p>
    <w:p w:rsidR="001B1458" w:rsidRPr="00336191" w:rsidRDefault="001B1458" w:rsidP="001B1458">
      <w:pPr>
        <w:tabs>
          <w:tab w:val="left" w:pos="3492"/>
        </w:tabs>
        <w:jc w:val="center"/>
        <w:rPr>
          <w:b/>
          <w:lang w:val="uk-UA"/>
        </w:rPr>
      </w:pPr>
      <w:r w:rsidRPr="00336191">
        <w:rPr>
          <w:b/>
          <w:lang w:val="uk-UA"/>
        </w:rPr>
        <w:t>Кейс</w:t>
      </w:r>
      <w:r w:rsidR="001C2E7C">
        <w:rPr>
          <w:b/>
          <w:lang w:val="uk-UA"/>
        </w:rPr>
        <w:t>:</w:t>
      </w:r>
    </w:p>
    <w:p w:rsidR="00E67CC7" w:rsidRPr="000F4A49" w:rsidRDefault="000F4A49" w:rsidP="000F4A49">
      <w:pPr>
        <w:shd w:val="clear" w:color="auto" w:fill="FFFFFF"/>
        <w:ind w:firstLine="709"/>
        <w:jc w:val="both"/>
        <w:rPr>
          <w:color w:val="000000"/>
          <w:lang w:val="uk-UA" w:eastAsia="uk-UA"/>
        </w:rPr>
      </w:pPr>
      <w:r>
        <w:rPr>
          <w:color w:val="000000"/>
          <w:lang w:val="uk-UA" w:eastAsia="uk-UA"/>
        </w:rPr>
        <w:t xml:space="preserve">Із використанням міжнародного досвіду </w:t>
      </w:r>
      <w:r w:rsidR="00BD4B7A">
        <w:rPr>
          <w:color w:val="000000"/>
          <w:lang w:val="uk-UA" w:eastAsia="uk-UA"/>
        </w:rPr>
        <w:t>та зарубіжних практик спробуйте</w:t>
      </w:r>
      <w:r w:rsidR="00D2235A">
        <w:rPr>
          <w:color w:val="000000"/>
          <w:lang w:val="uk-UA" w:eastAsia="uk-UA"/>
        </w:rPr>
        <w:t xml:space="preserve"> визначити</w:t>
      </w:r>
      <w:r w:rsidR="00BD4B7A">
        <w:rPr>
          <w:color w:val="000000"/>
          <w:lang w:val="uk-UA" w:eastAsia="uk-UA"/>
        </w:rPr>
        <w:t xml:space="preserve"> за допомогою тез</w:t>
      </w:r>
      <w:r w:rsidR="00D2235A">
        <w:rPr>
          <w:color w:val="000000"/>
          <w:lang w:val="uk-UA" w:eastAsia="uk-UA"/>
        </w:rPr>
        <w:t xml:space="preserve"> механізм впровадження в Україні деконцентрації. Які нормативні акти та системи </w:t>
      </w:r>
      <w:r w:rsidR="00BD4B7A">
        <w:rPr>
          <w:color w:val="000000"/>
          <w:lang w:val="uk-UA" w:eastAsia="uk-UA"/>
        </w:rPr>
        <w:t>органів</w:t>
      </w:r>
      <w:r w:rsidR="00D2235A">
        <w:rPr>
          <w:color w:val="000000"/>
          <w:lang w:val="uk-UA" w:eastAsia="uk-UA"/>
        </w:rPr>
        <w:t xml:space="preserve"> для цього потрібно створити чи оптимізувати?</w:t>
      </w:r>
    </w:p>
    <w:p w:rsidR="00BB7489" w:rsidRDefault="00BB7489" w:rsidP="001C2E7C">
      <w:pPr>
        <w:pStyle w:val="a3"/>
        <w:tabs>
          <w:tab w:val="left" w:pos="993"/>
        </w:tabs>
        <w:ind w:left="0" w:firstLine="720"/>
        <w:jc w:val="center"/>
        <w:rPr>
          <w:rFonts w:ascii="Times New Roman" w:hAnsi="Times New Roman"/>
          <w:b/>
          <w:sz w:val="24"/>
          <w:szCs w:val="24"/>
        </w:rPr>
      </w:pPr>
    </w:p>
    <w:p w:rsidR="001C2E7C" w:rsidRDefault="001C2E7C" w:rsidP="001C2E7C">
      <w:pPr>
        <w:pStyle w:val="a3"/>
        <w:tabs>
          <w:tab w:val="left" w:pos="993"/>
        </w:tabs>
        <w:ind w:left="0" w:firstLine="720"/>
        <w:jc w:val="center"/>
        <w:rPr>
          <w:rFonts w:ascii="Times New Roman" w:hAnsi="Times New Roman"/>
          <w:b/>
          <w:sz w:val="24"/>
          <w:szCs w:val="24"/>
        </w:rPr>
      </w:pPr>
      <w:r w:rsidRPr="001B1458">
        <w:rPr>
          <w:rFonts w:ascii="Times New Roman" w:hAnsi="Times New Roman"/>
          <w:b/>
          <w:sz w:val="24"/>
          <w:szCs w:val="24"/>
        </w:rPr>
        <w:t>Ситуаційне завдання</w:t>
      </w:r>
      <w:r>
        <w:rPr>
          <w:rFonts w:ascii="Times New Roman" w:hAnsi="Times New Roman"/>
          <w:b/>
          <w:sz w:val="24"/>
          <w:szCs w:val="24"/>
        </w:rPr>
        <w:t>:</w:t>
      </w:r>
    </w:p>
    <w:p w:rsidR="001C2E7C" w:rsidRPr="001C2E7C" w:rsidRDefault="000F4A49" w:rsidP="001C2E7C">
      <w:pPr>
        <w:shd w:val="clear" w:color="auto" w:fill="FFFFFF"/>
        <w:ind w:firstLine="709"/>
        <w:jc w:val="both"/>
        <w:rPr>
          <w:color w:val="000000"/>
          <w:lang w:val="uk-UA" w:eastAsia="uk-UA"/>
        </w:rPr>
      </w:pPr>
      <w:r>
        <w:rPr>
          <w:color w:val="000000"/>
          <w:lang w:val="uk-UA" w:eastAsia="uk-UA"/>
        </w:rPr>
        <w:t>Ви</w:t>
      </w:r>
      <w:r w:rsidR="00D2235A">
        <w:rPr>
          <w:color w:val="000000"/>
          <w:lang w:val="uk-UA" w:eastAsia="uk-UA"/>
        </w:rPr>
        <w:t xml:space="preserve"> як керівник державного органу маєте можливість впровадити у функціонування органу декілька міжнародних практик (3-5 питань). Визначте пріоритетні для Вас та поясніть </w:t>
      </w:r>
      <w:r w:rsidR="00D2235A">
        <w:rPr>
          <w:color w:val="000000"/>
          <w:lang w:val="uk-UA" w:eastAsia="uk-UA"/>
        </w:rPr>
        <w:lastRenderedPageBreak/>
        <w:t>чому зробили такий вибір. Державний орган обираєте самостійно. Міжнародний досвід може бути будь-якої країни.</w:t>
      </w:r>
    </w:p>
    <w:sectPr w:rsidR="001C2E7C" w:rsidRPr="001C2E7C" w:rsidSect="00A12F9E">
      <w:headerReference w:type="default" r:id="rId22"/>
      <w:footnotePr>
        <w:numRestart w:val="eachPage"/>
      </w:footnotePr>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442C" w:rsidRDefault="0021442C" w:rsidP="00B85909">
      <w:r>
        <w:separator/>
      </w:r>
    </w:p>
  </w:endnote>
  <w:endnote w:type="continuationSeparator" w:id="0">
    <w:p w:rsidR="0021442C" w:rsidRDefault="0021442C" w:rsidP="00B85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antAntiquaC">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001" w:usb1="00000000" w:usb2="00000000" w:usb3="00000000" w:csb0="00000005" w:csb1="00000000"/>
  </w:font>
  <w:font w:name="SchoolBook">
    <w:altName w:val="Times New Roman"/>
    <w:panose1 w:val="00000000000000000000"/>
    <w:charset w:val="00"/>
    <w:family w:val="auto"/>
    <w:notTrueType/>
    <w:pitch w:val="variable"/>
    <w:sig w:usb0="00000003" w:usb1="00000000" w:usb2="00000000" w:usb3="00000000" w:csb0="00000001"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SchoolBookC">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TimesNewRoman,Italic">
    <w:altName w:val="Times New Roman"/>
    <w:panose1 w:val="00000000000000000000"/>
    <w:charset w:val="CC"/>
    <w:family w:val="auto"/>
    <w:notTrueType/>
    <w:pitch w:val="default"/>
    <w:sig w:usb0="00000203" w:usb1="08070000" w:usb2="00000010" w:usb3="00000000" w:csb0="00020005"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WarnockPro-Light">
    <w:altName w:val="Arial Unicode MS"/>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442C" w:rsidRDefault="0021442C" w:rsidP="00B85909">
      <w:r>
        <w:separator/>
      </w:r>
    </w:p>
  </w:footnote>
  <w:footnote w:type="continuationSeparator" w:id="0">
    <w:p w:rsidR="0021442C" w:rsidRDefault="0021442C" w:rsidP="00B8590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8544762"/>
      <w:docPartObj>
        <w:docPartGallery w:val="Page Numbers (Top of Page)"/>
        <w:docPartUnique/>
      </w:docPartObj>
    </w:sdtPr>
    <w:sdtEndPr/>
    <w:sdtContent>
      <w:p w:rsidR="00342844" w:rsidRDefault="0021442C">
        <w:pPr>
          <w:pStyle w:val="af0"/>
          <w:jc w:val="right"/>
        </w:pPr>
        <w:r>
          <w:fldChar w:fldCharType="begin"/>
        </w:r>
        <w:r>
          <w:instrText>PAGE   \* MERGEFORMAT</w:instrText>
        </w:r>
        <w:r>
          <w:fldChar w:fldCharType="separate"/>
        </w:r>
        <w:r w:rsidR="00671580">
          <w:rPr>
            <w:noProof/>
          </w:rPr>
          <w:t>4</w:t>
        </w:r>
        <w:r>
          <w:rPr>
            <w:noProof/>
          </w:rPr>
          <w:fldChar w:fldCharType="end"/>
        </w:r>
      </w:p>
    </w:sdtContent>
  </w:sdt>
  <w:p w:rsidR="00342844" w:rsidRDefault="00342844">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1E4B"/>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15:restartNumberingAfterBreak="0">
    <w:nsid w:val="06FB7690"/>
    <w:multiLevelType w:val="hybridMultilevel"/>
    <w:tmpl w:val="D9B21370"/>
    <w:lvl w:ilvl="0" w:tplc="8D6AA036">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 w15:restartNumberingAfterBreak="0">
    <w:nsid w:val="0794644C"/>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15:restartNumberingAfterBreak="0">
    <w:nsid w:val="0DDE371B"/>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15:restartNumberingAfterBreak="0">
    <w:nsid w:val="168345F5"/>
    <w:multiLevelType w:val="hybridMultilevel"/>
    <w:tmpl w:val="44EECA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22430E92"/>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15:restartNumberingAfterBreak="0">
    <w:nsid w:val="2B6D28BA"/>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31A36F30"/>
    <w:multiLevelType w:val="hybridMultilevel"/>
    <w:tmpl w:val="44EECA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3A6574E8"/>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9" w15:restartNumberingAfterBreak="0">
    <w:nsid w:val="408F7435"/>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0" w15:restartNumberingAfterBreak="0">
    <w:nsid w:val="455A52B8"/>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15:restartNumberingAfterBreak="0">
    <w:nsid w:val="58AB5D73"/>
    <w:multiLevelType w:val="hybridMultilevel"/>
    <w:tmpl w:val="BFD010D4"/>
    <w:lvl w:ilvl="0" w:tplc="840AF0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6186197C"/>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 w15:restartNumberingAfterBreak="0">
    <w:nsid w:val="65677F9F"/>
    <w:multiLevelType w:val="hybridMultilevel"/>
    <w:tmpl w:val="FD6CA0B6"/>
    <w:lvl w:ilvl="0" w:tplc="D9842C0A">
      <w:start w:val="1"/>
      <w:numFmt w:val="decimal"/>
      <w:lvlText w:val="%1."/>
      <w:lvlJc w:val="left"/>
      <w:pPr>
        <w:tabs>
          <w:tab w:val="num" w:pos="1080"/>
        </w:tabs>
        <w:ind w:left="1080" w:hanging="360"/>
      </w:pPr>
      <w:rPr>
        <w:rFonts w:hint="default"/>
        <w:b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69714F0A"/>
    <w:multiLevelType w:val="hybridMultilevel"/>
    <w:tmpl w:val="B2C6C2C2"/>
    <w:lvl w:ilvl="0" w:tplc="4232C5FA">
      <w:start w:val="3"/>
      <w:numFmt w:val="bullet"/>
      <w:lvlText w:val="-"/>
      <w:lvlJc w:val="left"/>
      <w:pPr>
        <w:ind w:left="1068" w:hanging="360"/>
      </w:pPr>
      <w:rPr>
        <w:rFonts w:ascii="Calibri" w:eastAsiaTheme="minorEastAsia" w:hAnsi="Calibri" w:cs="Calibri"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799C2EAB"/>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15:restartNumberingAfterBreak="0">
    <w:nsid w:val="7AB8327C"/>
    <w:multiLevelType w:val="hybridMultilevel"/>
    <w:tmpl w:val="4C002E78"/>
    <w:lvl w:ilvl="0" w:tplc="43DCB286">
      <w:start w:val="4"/>
      <w:numFmt w:val="bullet"/>
      <w:lvlText w:val="-"/>
      <w:lvlJc w:val="left"/>
      <w:pPr>
        <w:tabs>
          <w:tab w:val="num" w:pos="1080"/>
        </w:tabs>
        <w:ind w:left="1080" w:hanging="360"/>
      </w:pPr>
      <w:rPr>
        <w:rFonts w:ascii="Times New Roman" w:eastAsia="Calibri" w:hAnsi="Times New Roman" w:cs="Times New Roman" w:hint="default"/>
        <w:b/>
        <w:color w:val="auto"/>
        <w:sz w:val="28"/>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7B303C5D"/>
    <w:multiLevelType w:val="hybridMultilevel"/>
    <w:tmpl w:val="A1D61D36"/>
    <w:lvl w:ilvl="0" w:tplc="7E7AABDC">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4"/>
  </w:num>
  <w:num w:numId="2">
    <w:abstractNumId w:val="17"/>
  </w:num>
  <w:num w:numId="3">
    <w:abstractNumId w:val="11"/>
  </w:num>
  <w:num w:numId="4">
    <w:abstractNumId w:val="16"/>
  </w:num>
  <w:num w:numId="5">
    <w:abstractNumId w:val="1"/>
  </w:num>
  <w:num w:numId="6">
    <w:abstractNumId w:val="6"/>
  </w:num>
  <w:num w:numId="7">
    <w:abstractNumId w:val="13"/>
  </w:num>
  <w:num w:numId="8">
    <w:abstractNumId w:val="7"/>
  </w:num>
  <w:num w:numId="9">
    <w:abstractNumId w:val="14"/>
  </w:num>
  <w:num w:numId="10">
    <w:abstractNumId w:val="8"/>
  </w:num>
  <w:num w:numId="11">
    <w:abstractNumId w:val="10"/>
  </w:num>
  <w:num w:numId="12">
    <w:abstractNumId w:val="0"/>
  </w:num>
  <w:num w:numId="13">
    <w:abstractNumId w:val="3"/>
  </w:num>
  <w:num w:numId="14">
    <w:abstractNumId w:val="2"/>
  </w:num>
  <w:num w:numId="15">
    <w:abstractNumId w:val="5"/>
  </w:num>
  <w:num w:numId="16">
    <w:abstractNumId w:val="12"/>
  </w:num>
  <w:num w:numId="17">
    <w:abstractNumId w:val="9"/>
  </w:num>
  <w:num w:numId="18">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9"/>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909"/>
    <w:rsid w:val="00004319"/>
    <w:rsid w:val="00006C97"/>
    <w:rsid w:val="00025AAA"/>
    <w:rsid w:val="00034FC5"/>
    <w:rsid w:val="00037DA8"/>
    <w:rsid w:val="0007433D"/>
    <w:rsid w:val="00095C62"/>
    <w:rsid w:val="000A212A"/>
    <w:rsid w:val="000A515A"/>
    <w:rsid w:val="000A5984"/>
    <w:rsid w:val="000B1F92"/>
    <w:rsid w:val="000B5FA1"/>
    <w:rsid w:val="000B6869"/>
    <w:rsid w:val="000C0D9A"/>
    <w:rsid w:val="000C2DBA"/>
    <w:rsid w:val="000C5595"/>
    <w:rsid w:val="000F4A49"/>
    <w:rsid w:val="00103096"/>
    <w:rsid w:val="0014517A"/>
    <w:rsid w:val="001638D2"/>
    <w:rsid w:val="00174C46"/>
    <w:rsid w:val="00176C3A"/>
    <w:rsid w:val="00184329"/>
    <w:rsid w:val="00185605"/>
    <w:rsid w:val="00187C68"/>
    <w:rsid w:val="001A239F"/>
    <w:rsid w:val="001A43BB"/>
    <w:rsid w:val="001B1458"/>
    <w:rsid w:val="001B3175"/>
    <w:rsid w:val="001B6DAF"/>
    <w:rsid w:val="001C2E7C"/>
    <w:rsid w:val="001C692E"/>
    <w:rsid w:val="001C7A39"/>
    <w:rsid w:val="001D57EA"/>
    <w:rsid w:val="001E4030"/>
    <w:rsid w:val="001E458F"/>
    <w:rsid w:val="001F11A6"/>
    <w:rsid w:val="0021204D"/>
    <w:rsid w:val="0021442C"/>
    <w:rsid w:val="00222D87"/>
    <w:rsid w:val="0023408A"/>
    <w:rsid w:val="00235CC8"/>
    <w:rsid w:val="002611BC"/>
    <w:rsid w:val="00274502"/>
    <w:rsid w:val="00295D6B"/>
    <w:rsid w:val="002B0DFA"/>
    <w:rsid w:val="002B3DED"/>
    <w:rsid w:val="002C0248"/>
    <w:rsid w:val="002C0260"/>
    <w:rsid w:val="002D0728"/>
    <w:rsid w:val="002D6851"/>
    <w:rsid w:val="002F252C"/>
    <w:rsid w:val="002F3F34"/>
    <w:rsid w:val="0030566F"/>
    <w:rsid w:val="00306D35"/>
    <w:rsid w:val="003305F7"/>
    <w:rsid w:val="003307C2"/>
    <w:rsid w:val="00336191"/>
    <w:rsid w:val="00341295"/>
    <w:rsid w:val="00342844"/>
    <w:rsid w:val="00355ECC"/>
    <w:rsid w:val="00356F41"/>
    <w:rsid w:val="00361094"/>
    <w:rsid w:val="0036691A"/>
    <w:rsid w:val="00384EA9"/>
    <w:rsid w:val="00387F27"/>
    <w:rsid w:val="003A0210"/>
    <w:rsid w:val="003A3505"/>
    <w:rsid w:val="003A44C6"/>
    <w:rsid w:val="003A79A5"/>
    <w:rsid w:val="003B5F06"/>
    <w:rsid w:val="003D4334"/>
    <w:rsid w:val="003F788E"/>
    <w:rsid w:val="00411763"/>
    <w:rsid w:val="00424488"/>
    <w:rsid w:val="00430618"/>
    <w:rsid w:val="004317FA"/>
    <w:rsid w:val="00433971"/>
    <w:rsid w:val="00446B2B"/>
    <w:rsid w:val="00446E5C"/>
    <w:rsid w:val="00466102"/>
    <w:rsid w:val="004A582A"/>
    <w:rsid w:val="004C1EBA"/>
    <w:rsid w:val="004D0BBC"/>
    <w:rsid w:val="004D3A37"/>
    <w:rsid w:val="004F64DA"/>
    <w:rsid w:val="00547932"/>
    <w:rsid w:val="00570C8F"/>
    <w:rsid w:val="005806D1"/>
    <w:rsid w:val="00592F4C"/>
    <w:rsid w:val="005B2817"/>
    <w:rsid w:val="005C21F7"/>
    <w:rsid w:val="005D5526"/>
    <w:rsid w:val="005D74B3"/>
    <w:rsid w:val="00607B8D"/>
    <w:rsid w:val="00626B0C"/>
    <w:rsid w:val="00636355"/>
    <w:rsid w:val="006405D0"/>
    <w:rsid w:val="006465C3"/>
    <w:rsid w:val="00671580"/>
    <w:rsid w:val="006A5485"/>
    <w:rsid w:val="006B116A"/>
    <w:rsid w:val="006B7151"/>
    <w:rsid w:val="006D4E95"/>
    <w:rsid w:val="006E46C5"/>
    <w:rsid w:val="006F1615"/>
    <w:rsid w:val="006F34B4"/>
    <w:rsid w:val="006F6C9C"/>
    <w:rsid w:val="00710D69"/>
    <w:rsid w:val="00713230"/>
    <w:rsid w:val="00717FCE"/>
    <w:rsid w:val="00722DED"/>
    <w:rsid w:val="007309EE"/>
    <w:rsid w:val="00731DB8"/>
    <w:rsid w:val="00737300"/>
    <w:rsid w:val="00744E03"/>
    <w:rsid w:val="007A0BDB"/>
    <w:rsid w:val="007B1FC3"/>
    <w:rsid w:val="007B5A1B"/>
    <w:rsid w:val="007D345F"/>
    <w:rsid w:val="007E04DD"/>
    <w:rsid w:val="007E782B"/>
    <w:rsid w:val="007F5635"/>
    <w:rsid w:val="007F6BFF"/>
    <w:rsid w:val="008076E2"/>
    <w:rsid w:val="008212F1"/>
    <w:rsid w:val="008359A1"/>
    <w:rsid w:val="0083732E"/>
    <w:rsid w:val="008418B6"/>
    <w:rsid w:val="008474C3"/>
    <w:rsid w:val="00851E47"/>
    <w:rsid w:val="00860D57"/>
    <w:rsid w:val="00891D25"/>
    <w:rsid w:val="00891EF8"/>
    <w:rsid w:val="00893CED"/>
    <w:rsid w:val="00896B4F"/>
    <w:rsid w:val="008A235B"/>
    <w:rsid w:val="008B113D"/>
    <w:rsid w:val="008B29F4"/>
    <w:rsid w:val="008C0995"/>
    <w:rsid w:val="008C1BC8"/>
    <w:rsid w:val="008E23A9"/>
    <w:rsid w:val="008E242B"/>
    <w:rsid w:val="008E4D84"/>
    <w:rsid w:val="008E6F84"/>
    <w:rsid w:val="00910C23"/>
    <w:rsid w:val="00915E53"/>
    <w:rsid w:val="009316DA"/>
    <w:rsid w:val="0093440B"/>
    <w:rsid w:val="0094094A"/>
    <w:rsid w:val="009451B9"/>
    <w:rsid w:val="009669CB"/>
    <w:rsid w:val="009763D7"/>
    <w:rsid w:val="00980A01"/>
    <w:rsid w:val="009835CB"/>
    <w:rsid w:val="009A22F8"/>
    <w:rsid w:val="009A4AAB"/>
    <w:rsid w:val="009A6FF0"/>
    <w:rsid w:val="009B47E4"/>
    <w:rsid w:val="009B5D4E"/>
    <w:rsid w:val="009D2C03"/>
    <w:rsid w:val="009E0C1A"/>
    <w:rsid w:val="009E1A02"/>
    <w:rsid w:val="009E79D0"/>
    <w:rsid w:val="00A12F9E"/>
    <w:rsid w:val="00A16200"/>
    <w:rsid w:val="00A21153"/>
    <w:rsid w:val="00A3546F"/>
    <w:rsid w:val="00A366F2"/>
    <w:rsid w:val="00A54394"/>
    <w:rsid w:val="00A55B8E"/>
    <w:rsid w:val="00A57CF1"/>
    <w:rsid w:val="00A639AF"/>
    <w:rsid w:val="00A640BC"/>
    <w:rsid w:val="00A728B0"/>
    <w:rsid w:val="00A773B4"/>
    <w:rsid w:val="00A85EB5"/>
    <w:rsid w:val="00AA1268"/>
    <w:rsid w:val="00AA24DC"/>
    <w:rsid w:val="00AC14A9"/>
    <w:rsid w:val="00B07977"/>
    <w:rsid w:val="00B133F2"/>
    <w:rsid w:val="00B24D02"/>
    <w:rsid w:val="00B27436"/>
    <w:rsid w:val="00B31F3F"/>
    <w:rsid w:val="00B4142C"/>
    <w:rsid w:val="00B41868"/>
    <w:rsid w:val="00B54B87"/>
    <w:rsid w:val="00B5549F"/>
    <w:rsid w:val="00B77A18"/>
    <w:rsid w:val="00B85909"/>
    <w:rsid w:val="00B93A9F"/>
    <w:rsid w:val="00B97549"/>
    <w:rsid w:val="00BB7489"/>
    <w:rsid w:val="00BC3340"/>
    <w:rsid w:val="00BC3A18"/>
    <w:rsid w:val="00BC42DE"/>
    <w:rsid w:val="00BD4B7A"/>
    <w:rsid w:val="00BE03BA"/>
    <w:rsid w:val="00BE335D"/>
    <w:rsid w:val="00BF37B1"/>
    <w:rsid w:val="00BF558C"/>
    <w:rsid w:val="00C01EEA"/>
    <w:rsid w:val="00C03059"/>
    <w:rsid w:val="00C05B14"/>
    <w:rsid w:val="00C14AFC"/>
    <w:rsid w:val="00C219AA"/>
    <w:rsid w:val="00C6531E"/>
    <w:rsid w:val="00C8295D"/>
    <w:rsid w:val="00C8680C"/>
    <w:rsid w:val="00C934F0"/>
    <w:rsid w:val="00CA7473"/>
    <w:rsid w:val="00CB7D4B"/>
    <w:rsid w:val="00CC025A"/>
    <w:rsid w:val="00CC30F7"/>
    <w:rsid w:val="00CD7BF3"/>
    <w:rsid w:val="00D160C6"/>
    <w:rsid w:val="00D166E6"/>
    <w:rsid w:val="00D2235A"/>
    <w:rsid w:val="00D228C4"/>
    <w:rsid w:val="00D27259"/>
    <w:rsid w:val="00D31462"/>
    <w:rsid w:val="00D43FF1"/>
    <w:rsid w:val="00D541B2"/>
    <w:rsid w:val="00D60672"/>
    <w:rsid w:val="00D63FE7"/>
    <w:rsid w:val="00D71867"/>
    <w:rsid w:val="00D823FF"/>
    <w:rsid w:val="00DA51FF"/>
    <w:rsid w:val="00DA7F8D"/>
    <w:rsid w:val="00DB6A24"/>
    <w:rsid w:val="00DC4C4C"/>
    <w:rsid w:val="00DC56AD"/>
    <w:rsid w:val="00DD27F1"/>
    <w:rsid w:val="00E03DBC"/>
    <w:rsid w:val="00E10BA6"/>
    <w:rsid w:val="00E67CC7"/>
    <w:rsid w:val="00E708F0"/>
    <w:rsid w:val="00E77292"/>
    <w:rsid w:val="00E85E2E"/>
    <w:rsid w:val="00E90466"/>
    <w:rsid w:val="00E94FFA"/>
    <w:rsid w:val="00EA6970"/>
    <w:rsid w:val="00EB3845"/>
    <w:rsid w:val="00EC0095"/>
    <w:rsid w:val="00EE7A09"/>
    <w:rsid w:val="00F14670"/>
    <w:rsid w:val="00F27D2F"/>
    <w:rsid w:val="00F47F77"/>
    <w:rsid w:val="00F63CC1"/>
    <w:rsid w:val="00F63DA7"/>
    <w:rsid w:val="00F63EE4"/>
    <w:rsid w:val="00F705BC"/>
    <w:rsid w:val="00F76FC2"/>
    <w:rsid w:val="00F84173"/>
    <w:rsid w:val="00F85E8E"/>
    <w:rsid w:val="00F87CF9"/>
    <w:rsid w:val="00F94910"/>
    <w:rsid w:val="00F95D6A"/>
    <w:rsid w:val="00F978F9"/>
    <w:rsid w:val="00FB02CA"/>
    <w:rsid w:val="00FB2703"/>
    <w:rsid w:val="00FC5FC6"/>
    <w:rsid w:val="00FE331C"/>
    <w:rsid w:val="00FE4157"/>
    <w:rsid w:val="00FE6153"/>
    <w:rsid w:val="00FF22D7"/>
    <w:rsid w:val="00FF4E80"/>
    <w:rsid w:val="00FF576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1CBB9"/>
  <w15:docId w15:val="{E101831A-0CE1-4EA8-97DC-2C646199A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5909"/>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0B5FA1"/>
    <w:pPr>
      <w:keepNext/>
      <w:jc w:val="center"/>
      <w:outlineLvl w:val="0"/>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iPriority w:val="99"/>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7">
    <w:name w:val="Normal (Web)"/>
    <w:basedOn w:val="a"/>
    <w:unhideWhenUsed/>
    <w:rsid w:val="00B85909"/>
    <w:pPr>
      <w:spacing w:before="100" w:beforeAutospacing="1" w:after="100" w:afterAutospacing="1"/>
    </w:pPr>
    <w:rPr>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sz w:val="28"/>
      <w:szCs w:val="28"/>
      <w:lang w:val="uk-UA"/>
    </w:rPr>
  </w:style>
  <w:style w:type="character" w:customStyle="1" w:styleId="aa">
    <w:name w:val="Заголовок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qFormat/>
    <w:rsid w:val="00B85909"/>
    <w:rPr>
      <w:i/>
      <w:iCs/>
    </w:rPr>
  </w:style>
  <w:style w:type="paragraph" w:customStyle="1" w:styleId="Style31">
    <w:name w:val="Style31"/>
    <w:basedOn w:val="a"/>
    <w:uiPriority w:val="99"/>
    <w:rsid w:val="00B85909"/>
    <w:pPr>
      <w:widowControl w:val="0"/>
      <w:autoSpaceDE w:val="0"/>
      <w:autoSpaceDN w:val="0"/>
      <w:adjustRightInd w:val="0"/>
    </w:p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style>
  <w:style w:type="paragraph" w:customStyle="1" w:styleId="Style38">
    <w:name w:val="Style38"/>
    <w:basedOn w:val="a"/>
    <w:uiPriority w:val="99"/>
    <w:rsid w:val="00B85909"/>
    <w:pPr>
      <w:widowControl w:val="0"/>
      <w:autoSpaceDE w:val="0"/>
      <w:autoSpaceDN w:val="0"/>
      <w:adjustRightInd w:val="0"/>
    </w:pPr>
  </w:style>
  <w:style w:type="paragraph" w:styleId="ae">
    <w:name w:val="Body Text"/>
    <w:basedOn w:val="a"/>
    <w:link w:val="af"/>
    <w:uiPriority w:val="1"/>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style>
  <w:style w:type="paragraph" w:customStyle="1" w:styleId="Style8">
    <w:name w:val="Style8"/>
    <w:basedOn w:val="a"/>
    <w:uiPriority w:val="99"/>
    <w:rsid w:val="00B85909"/>
    <w:pPr>
      <w:widowControl w:val="0"/>
      <w:autoSpaceDE w:val="0"/>
      <w:autoSpaceDN w:val="0"/>
      <w:adjustRightInd w:val="0"/>
      <w:spacing w:line="240" w:lineRule="exact"/>
    </w:pPr>
  </w:style>
  <w:style w:type="paragraph" w:customStyle="1" w:styleId="Style16">
    <w:name w:val="Style16"/>
    <w:basedOn w:val="a"/>
    <w:uiPriority w:val="99"/>
    <w:rsid w:val="00B85909"/>
    <w:pPr>
      <w:widowControl w:val="0"/>
      <w:autoSpaceDE w:val="0"/>
      <w:autoSpaceDN w:val="0"/>
      <w:adjustRightInd w:val="0"/>
      <w:spacing w:line="226" w:lineRule="exact"/>
    </w:pPr>
  </w:style>
  <w:style w:type="paragraph" w:customStyle="1" w:styleId="Style18">
    <w:name w:val="Style18"/>
    <w:basedOn w:val="a"/>
    <w:uiPriority w:val="99"/>
    <w:rsid w:val="00B85909"/>
    <w:pPr>
      <w:widowControl w:val="0"/>
      <w:autoSpaceDE w:val="0"/>
      <w:autoSpaceDN w:val="0"/>
      <w:adjustRightInd w:val="0"/>
    </w:pPr>
  </w:style>
  <w:style w:type="paragraph" w:customStyle="1" w:styleId="Style20">
    <w:name w:val="Style20"/>
    <w:basedOn w:val="a"/>
    <w:uiPriority w:val="99"/>
    <w:rsid w:val="00B85909"/>
    <w:pPr>
      <w:widowControl w:val="0"/>
      <w:autoSpaceDE w:val="0"/>
      <w:autoSpaceDN w:val="0"/>
      <w:adjustRightInd w:val="0"/>
      <w:spacing w:line="240" w:lineRule="exact"/>
    </w:pPr>
  </w:style>
  <w:style w:type="paragraph" w:customStyle="1" w:styleId="Style26">
    <w:name w:val="Style26"/>
    <w:basedOn w:val="a"/>
    <w:uiPriority w:val="99"/>
    <w:rsid w:val="00B85909"/>
    <w:pPr>
      <w:widowControl w:val="0"/>
      <w:autoSpaceDE w:val="0"/>
      <w:autoSpaceDN w:val="0"/>
      <w:adjustRightInd w:val="0"/>
      <w:spacing w:line="240" w:lineRule="exact"/>
      <w:jc w:val="both"/>
    </w:p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style>
  <w:style w:type="paragraph" w:customStyle="1" w:styleId="Style42">
    <w:name w:val="Style42"/>
    <w:basedOn w:val="a"/>
    <w:uiPriority w:val="99"/>
    <w:rsid w:val="00B85909"/>
    <w:pPr>
      <w:widowControl w:val="0"/>
      <w:autoSpaceDE w:val="0"/>
      <w:autoSpaceDN w:val="0"/>
      <w:adjustRightInd w:val="0"/>
    </w:pPr>
  </w:style>
  <w:style w:type="paragraph" w:customStyle="1" w:styleId="Style47">
    <w:name w:val="Style47"/>
    <w:basedOn w:val="a"/>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style>
  <w:style w:type="paragraph" w:styleId="af4">
    <w:name w:val="Document Map"/>
    <w:basedOn w:val="a"/>
    <w:link w:val="af5"/>
    <w:uiPriority w:val="99"/>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uiPriority w:val="99"/>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Footnote Text Char"/>
    <w:basedOn w:val="a"/>
    <w:link w:val="af7"/>
    <w:uiPriority w:val="99"/>
    <w:unhideWhenUsed/>
    <w:rsid w:val="00B85909"/>
    <w:rPr>
      <w:sz w:val="20"/>
      <w:szCs w:val="20"/>
    </w:rPr>
  </w:style>
  <w:style w:type="character" w:customStyle="1" w:styleId="af7">
    <w:name w:val="Текст сноски Знак"/>
    <w:aliases w:val="Текст сноски Знак1 Знак Знак1,Текст сноски Знак Знак Знак Знак1,Текст сноски Знак1 Знак Знак Знак Знак1,Текст сноски Знак Знак Знак Знак Знак Знак1,Текст сноски Знак1 Знак Знак Знак Знак Знак Знак1,Footnote Text Char Знак"/>
    <w:basedOn w:val="a0"/>
    <w:link w:val="af6"/>
    <w:uiPriority w:val="99"/>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0">
    <w:name w:val="Заголовок 1 Знак"/>
    <w:basedOn w:val="a0"/>
    <w:link w:val="1"/>
    <w:uiPriority w:val="9"/>
    <w:rsid w:val="000B5FA1"/>
    <w:rPr>
      <w:rFonts w:ascii="Times New Roman" w:eastAsia="Times New Roman" w:hAnsi="Times New Roman" w:cs="Times New Roman"/>
      <w:sz w:val="28"/>
      <w:szCs w:val="24"/>
      <w:lang w:eastAsia="ru-RU"/>
    </w:rPr>
  </w:style>
  <w:style w:type="paragraph" w:styleId="afb">
    <w:name w:val="Plain Text"/>
    <w:basedOn w:val="a"/>
    <w:link w:val="afc"/>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paragraph" w:styleId="afd">
    <w:name w:val="Body Text Indent"/>
    <w:basedOn w:val="a"/>
    <w:link w:val="afe"/>
    <w:unhideWhenUsed/>
    <w:rsid w:val="007F6BFF"/>
    <w:pPr>
      <w:spacing w:after="120"/>
      <w:ind w:left="283"/>
    </w:pPr>
  </w:style>
  <w:style w:type="character" w:customStyle="1" w:styleId="afe">
    <w:name w:val="Основной текст с отступом Знак"/>
    <w:basedOn w:val="a0"/>
    <w:link w:val="afd"/>
    <w:uiPriority w:val="99"/>
    <w:semiHidden/>
    <w:rsid w:val="007F6BFF"/>
    <w:rPr>
      <w:rFonts w:ascii="Times New Roman" w:eastAsia="Times New Roman" w:hAnsi="Times New Roman" w:cs="Times New Roman"/>
      <w:sz w:val="24"/>
      <w:szCs w:val="24"/>
      <w:lang w:val="ru-RU" w:eastAsia="ru-RU"/>
    </w:rPr>
  </w:style>
  <w:style w:type="paragraph" w:customStyle="1" w:styleId="3">
    <w:name w:val="Основной текст3"/>
    <w:basedOn w:val="a"/>
    <w:rsid w:val="007F6BFF"/>
    <w:pPr>
      <w:widowControl w:val="0"/>
      <w:shd w:val="clear" w:color="auto" w:fill="FFFFFF"/>
      <w:spacing w:before="240" w:after="240" w:line="0" w:lineRule="atLeast"/>
      <w:jc w:val="right"/>
    </w:pPr>
    <w:rPr>
      <w:color w:val="000000"/>
      <w:sz w:val="19"/>
      <w:szCs w:val="19"/>
      <w:lang w:val="uk-UA" w:eastAsia="uk-UA" w:bidi="uk-UA"/>
    </w:rPr>
  </w:style>
  <w:style w:type="character" w:customStyle="1" w:styleId="rvts48">
    <w:name w:val="rvts48"/>
    <w:basedOn w:val="a0"/>
    <w:rsid w:val="00893CED"/>
  </w:style>
  <w:style w:type="character" w:customStyle="1" w:styleId="apple-style-span">
    <w:name w:val="apple-style-span"/>
    <w:basedOn w:val="a0"/>
    <w:rsid w:val="00FF22D7"/>
  </w:style>
  <w:style w:type="table" w:styleId="aff">
    <w:name w:val="Table Grid"/>
    <w:basedOn w:val="a1"/>
    <w:uiPriority w:val="39"/>
    <w:rsid w:val="00713230"/>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2">
    <w:name w:val="toc 1"/>
    <w:basedOn w:val="a"/>
    <w:next w:val="a"/>
    <w:autoRedefine/>
    <w:uiPriority w:val="39"/>
    <w:unhideWhenUsed/>
    <w:rsid w:val="00713230"/>
    <w:pPr>
      <w:ind w:firstLine="284"/>
      <w:jc w:val="both"/>
    </w:pPr>
    <w:rPr>
      <w:rFonts w:eastAsia="Calibri"/>
      <w:lang w:val="uk-UA" w:eastAsia="en-US"/>
    </w:rPr>
  </w:style>
  <w:style w:type="paragraph" w:styleId="2">
    <w:name w:val="toc 2"/>
    <w:basedOn w:val="a"/>
    <w:next w:val="a"/>
    <w:autoRedefine/>
    <w:uiPriority w:val="39"/>
    <w:unhideWhenUsed/>
    <w:rsid w:val="00713230"/>
    <w:pPr>
      <w:ind w:left="240" w:firstLine="284"/>
      <w:jc w:val="both"/>
    </w:pPr>
    <w:rPr>
      <w:rFonts w:eastAsia="Calibri"/>
      <w:lang w:val="uk-UA" w:eastAsia="en-US"/>
    </w:rPr>
  </w:style>
  <w:style w:type="paragraph" w:styleId="30">
    <w:name w:val="toc 3"/>
    <w:basedOn w:val="a"/>
    <w:next w:val="a"/>
    <w:autoRedefine/>
    <w:uiPriority w:val="39"/>
    <w:unhideWhenUsed/>
    <w:rsid w:val="00713230"/>
    <w:pPr>
      <w:ind w:left="480" w:firstLine="284"/>
      <w:jc w:val="both"/>
    </w:pPr>
    <w:rPr>
      <w:rFonts w:eastAsia="Calibri"/>
      <w:lang w:val="uk-UA" w:eastAsia="en-US"/>
    </w:rPr>
  </w:style>
  <w:style w:type="paragraph" w:styleId="4">
    <w:name w:val="toc 4"/>
    <w:basedOn w:val="a"/>
    <w:next w:val="a"/>
    <w:autoRedefine/>
    <w:uiPriority w:val="39"/>
    <w:unhideWhenUsed/>
    <w:rsid w:val="00713230"/>
    <w:pPr>
      <w:ind w:left="720" w:firstLine="284"/>
      <w:jc w:val="both"/>
    </w:pPr>
    <w:rPr>
      <w:rFonts w:eastAsia="Calibri"/>
      <w:lang w:val="uk-UA" w:eastAsia="en-US"/>
    </w:rPr>
  </w:style>
  <w:style w:type="paragraph" w:styleId="5">
    <w:name w:val="toc 5"/>
    <w:basedOn w:val="a"/>
    <w:next w:val="a"/>
    <w:autoRedefine/>
    <w:uiPriority w:val="39"/>
    <w:unhideWhenUsed/>
    <w:rsid w:val="00713230"/>
    <w:pPr>
      <w:ind w:left="960" w:firstLine="284"/>
      <w:jc w:val="both"/>
    </w:pPr>
    <w:rPr>
      <w:rFonts w:eastAsia="Calibri"/>
      <w:lang w:val="uk-UA" w:eastAsia="en-US"/>
    </w:rPr>
  </w:style>
  <w:style w:type="paragraph" w:styleId="6">
    <w:name w:val="toc 6"/>
    <w:basedOn w:val="a"/>
    <w:next w:val="a"/>
    <w:autoRedefine/>
    <w:uiPriority w:val="39"/>
    <w:unhideWhenUsed/>
    <w:rsid w:val="00713230"/>
    <w:pPr>
      <w:ind w:left="1200" w:firstLine="284"/>
      <w:jc w:val="both"/>
    </w:pPr>
    <w:rPr>
      <w:rFonts w:eastAsia="Calibri"/>
      <w:lang w:val="uk-UA" w:eastAsia="en-US"/>
    </w:rPr>
  </w:style>
  <w:style w:type="paragraph" w:styleId="7">
    <w:name w:val="toc 7"/>
    <w:basedOn w:val="a"/>
    <w:next w:val="a"/>
    <w:autoRedefine/>
    <w:uiPriority w:val="39"/>
    <w:unhideWhenUsed/>
    <w:rsid w:val="00713230"/>
    <w:pPr>
      <w:ind w:left="1440" w:firstLine="284"/>
      <w:jc w:val="both"/>
    </w:pPr>
    <w:rPr>
      <w:rFonts w:eastAsia="Calibri"/>
      <w:lang w:val="uk-UA" w:eastAsia="en-US"/>
    </w:rPr>
  </w:style>
  <w:style w:type="paragraph" w:styleId="8">
    <w:name w:val="toc 8"/>
    <w:basedOn w:val="a"/>
    <w:next w:val="a"/>
    <w:autoRedefine/>
    <w:uiPriority w:val="39"/>
    <w:unhideWhenUsed/>
    <w:rsid w:val="00713230"/>
    <w:pPr>
      <w:ind w:left="1680" w:firstLine="284"/>
      <w:jc w:val="both"/>
    </w:pPr>
    <w:rPr>
      <w:rFonts w:eastAsia="Calibri"/>
      <w:lang w:val="uk-UA" w:eastAsia="en-US"/>
    </w:rPr>
  </w:style>
  <w:style w:type="paragraph" w:styleId="9">
    <w:name w:val="toc 9"/>
    <w:basedOn w:val="a"/>
    <w:next w:val="a"/>
    <w:autoRedefine/>
    <w:uiPriority w:val="39"/>
    <w:unhideWhenUsed/>
    <w:rsid w:val="00713230"/>
    <w:pPr>
      <w:ind w:left="1920" w:firstLine="284"/>
      <w:jc w:val="both"/>
    </w:pPr>
    <w:rPr>
      <w:rFonts w:eastAsia="Calibri"/>
      <w:lang w:val="uk-UA" w:eastAsia="en-US"/>
    </w:rPr>
  </w:style>
  <w:style w:type="character" w:styleId="aff0">
    <w:name w:val="annotation reference"/>
    <w:uiPriority w:val="99"/>
    <w:semiHidden/>
    <w:unhideWhenUsed/>
    <w:rsid w:val="00713230"/>
    <w:rPr>
      <w:sz w:val="16"/>
      <w:szCs w:val="16"/>
    </w:rPr>
  </w:style>
  <w:style w:type="paragraph" w:styleId="aff1">
    <w:name w:val="annotation text"/>
    <w:basedOn w:val="a"/>
    <w:link w:val="aff2"/>
    <w:uiPriority w:val="99"/>
    <w:semiHidden/>
    <w:unhideWhenUsed/>
    <w:rsid w:val="00713230"/>
    <w:pPr>
      <w:ind w:firstLine="284"/>
      <w:jc w:val="both"/>
    </w:pPr>
    <w:rPr>
      <w:rFonts w:eastAsia="Calibri"/>
      <w:sz w:val="20"/>
      <w:szCs w:val="20"/>
      <w:lang w:val="uk-UA" w:eastAsia="en-US"/>
    </w:rPr>
  </w:style>
  <w:style w:type="character" w:customStyle="1" w:styleId="aff2">
    <w:name w:val="Текст примечания Знак"/>
    <w:basedOn w:val="a0"/>
    <w:link w:val="aff1"/>
    <w:uiPriority w:val="99"/>
    <w:semiHidden/>
    <w:rsid w:val="00713230"/>
    <w:rPr>
      <w:rFonts w:ascii="Times New Roman" w:eastAsia="Calibri" w:hAnsi="Times New Roman" w:cs="Times New Roman"/>
      <w:sz w:val="20"/>
      <w:szCs w:val="20"/>
    </w:rPr>
  </w:style>
  <w:style w:type="paragraph" w:styleId="aff3">
    <w:name w:val="annotation subject"/>
    <w:basedOn w:val="aff1"/>
    <w:next w:val="aff1"/>
    <w:link w:val="aff4"/>
    <w:uiPriority w:val="99"/>
    <w:semiHidden/>
    <w:unhideWhenUsed/>
    <w:rsid w:val="00713230"/>
    <w:rPr>
      <w:b/>
      <w:bCs/>
    </w:rPr>
  </w:style>
  <w:style w:type="character" w:customStyle="1" w:styleId="aff4">
    <w:name w:val="Тема примечания Знак"/>
    <w:basedOn w:val="aff2"/>
    <w:link w:val="aff3"/>
    <w:uiPriority w:val="99"/>
    <w:semiHidden/>
    <w:rsid w:val="00713230"/>
    <w:rPr>
      <w:rFonts w:ascii="Times New Roman" w:eastAsia="Calibri" w:hAnsi="Times New Roman" w:cs="Times New Roman"/>
      <w:b/>
      <w:bCs/>
      <w:sz w:val="20"/>
      <w:szCs w:val="20"/>
    </w:rPr>
  </w:style>
  <w:style w:type="paragraph" w:styleId="aff5">
    <w:name w:val="Balloon Text"/>
    <w:basedOn w:val="a"/>
    <w:link w:val="aff6"/>
    <w:uiPriority w:val="99"/>
    <w:semiHidden/>
    <w:unhideWhenUsed/>
    <w:rsid w:val="00713230"/>
    <w:pPr>
      <w:ind w:firstLine="284"/>
      <w:jc w:val="both"/>
    </w:pPr>
    <w:rPr>
      <w:rFonts w:ascii="Segoe UI" w:eastAsia="Calibri" w:hAnsi="Segoe UI" w:cs="Segoe UI"/>
      <w:sz w:val="18"/>
      <w:szCs w:val="18"/>
      <w:lang w:val="uk-UA" w:eastAsia="en-US"/>
    </w:rPr>
  </w:style>
  <w:style w:type="character" w:customStyle="1" w:styleId="aff6">
    <w:name w:val="Текст выноски Знак"/>
    <w:basedOn w:val="a0"/>
    <w:link w:val="aff5"/>
    <w:uiPriority w:val="99"/>
    <w:semiHidden/>
    <w:rsid w:val="00713230"/>
    <w:rPr>
      <w:rFonts w:ascii="Segoe UI" w:eastAsia="Calibri" w:hAnsi="Segoe UI" w:cs="Segoe UI"/>
      <w:sz w:val="18"/>
      <w:szCs w:val="18"/>
    </w:rPr>
  </w:style>
  <w:style w:type="character" w:customStyle="1" w:styleId="80">
    <w:name w:val="Основной текст (8) + Курсив"/>
    <w:rsid w:val="00713230"/>
    <w:rPr>
      <w:i/>
      <w:iCs/>
      <w:color w:val="000000"/>
      <w:spacing w:val="0"/>
      <w:w w:val="100"/>
      <w:position w:val="0"/>
      <w:sz w:val="21"/>
      <w:szCs w:val="21"/>
      <w:shd w:val="clear" w:color="auto" w:fill="FFFFFF"/>
      <w:lang w:val="uk-UA" w:eastAsia="uk-UA" w:bidi="uk-UA"/>
    </w:rPr>
  </w:style>
  <w:style w:type="character" w:customStyle="1" w:styleId="13">
    <w:name w:val="Текст сноски Знак1 Знак Знак"/>
    <w:aliases w:val="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Текст сноски Знак Знак Знак Знак Знак Знак Знак Знак"/>
    <w:locked/>
    <w:rsid w:val="00713230"/>
    <w:rPr>
      <w:rFonts w:ascii="Calibri" w:hAnsi="Calibri"/>
      <w:lang w:val="uk-UA" w:eastAsia="ru-RU"/>
    </w:rPr>
  </w:style>
  <w:style w:type="character" w:customStyle="1" w:styleId="rvts13">
    <w:name w:val="rvts13"/>
    <w:basedOn w:val="a0"/>
    <w:rsid w:val="00713230"/>
  </w:style>
  <w:style w:type="paragraph" w:customStyle="1" w:styleId="msolistparagraph0">
    <w:name w:val="msolistparagraph"/>
    <w:basedOn w:val="a"/>
    <w:rsid w:val="00713230"/>
    <w:pPr>
      <w:spacing w:before="100" w:beforeAutospacing="1" w:after="100" w:afterAutospacing="1"/>
    </w:pPr>
  </w:style>
  <w:style w:type="character" w:customStyle="1" w:styleId="spelle">
    <w:name w:val="spelle"/>
    <w:basedOn w:val="a0"/>
    <w:rsid w:val="00713230"/>
  </w:style>
  <w:style w:type="character" w:customStyle="1" w:styleId="rvts46">
    <w:name w:val="rvts46"/>
    <w:basedOn w:val="a0"/>
    <w:rsid w:val="00713230"/>
  </w:style>
  <w:style w:type="paragraph" w:styleId="20">
    <w:name w:val="Body Text 2"/>
    <w:basedOn w:val="a"/>
    <w:link w:val="21"/>
    <w:rsid w:val="00713230"/>
    <w:pPr>
      <w:spacing w:after="120" w:line="480" w:lineRule="auto"/>
      <w:ind w:firstLine="284"/>
      <w:jc w:val="both"/>
    </w:pPr>
    <w:rPr>
      <w:rFonts w:eastAsia="Calibri"/>
      <w:lang w:val="uk-UA" w:eastAsia="en-US"/>
    </w:rPr>
  </w:style>
  <w:style w:type="character" w:customStyle="1" w:styleId="21">
    <w:name w:val="Основной текст 2 Знак"/>
    <w:basedOn w:val="a0"/>
    <w:link w:val="20"/>
    <w:rsid w:val="00713230"/>
    <w:rPr>
      <w:rFonts w:ascii="Times New Roman" w:eastAsia="Calibri" w:hAnsi="Times New Roman" w:cs="Times New Roman"/>
      <w:sz w:val="24"/>
      <w:szCs w:val="24"/>
    </w:rPr>
  </w:style>
  <w:style w:type="paragraph" w:customStyle="1" w:styleId="indent">
    <w:name w:val="indent"/>
    <w:basedOn w:val="a"/>
    <w:rsid w:val="00713230"/>
    <w:pPr>
      <w:spacing w:before="100" w:beforeAutospacing="1" w:after="100" w:afterAutospacing="1"/>
    </w:pPr>
  </w:style>
  <w:style w:type="character" w:customStyle="1" w:styleId="A16">
    <w:name w:val="A16"/>
    <w:rsid w:val="00713230"/>
    <w:rPr>
      <w:rFonts w:cs="SchoolBookC"/>
      <w:color w:val="000000"/>
      <w:sz w:val="17"/>
      <w:szCs w:val="17"/>
    </w:rPr>
  </w:style>
  <w:style w:type="paragraph" w:customStyle="1" w:styleId="aff7">
    <w:name w:val="Осн_№№№№№"/>
    <w:basedOn w:val="ae"/>
    <w:rsid w:val="00D823FF"/>
    <w:pPr>
      <w:suppressAutoHyphens/>
      <w:spacing w:after="120"/>
      <w:ind w:left="283" w:hanging="283"/>
      <w:jc w:val="left"/>
    </w:pPr>
    <w:rPr>
      <w:rFonts w:eastAsia="SimSun" w:cs="Mangal"/>
      <w:kern w:val="2"/>
      <w:sz w:val="24"/>
      <w:szCs w:val="24"/>
      <w:lang w:val="ru-RU" w:eastAsia="hi-IN" w:bidi="hi-IN"/>
    </w:rPr>
  </w:style>
  <w:style w:type="character" w:customStyle="1" w:styleId="nlmarticle-title">
    <w:name w:val="nlm_article-title"/>
    <w:basedOn w:val="a0"/>
    <w:rsid w:val="00D823FF"/>
  </w:style>
  <w:style w:type="character" w:customStyle="1" w:styleId="3141">
    <w:name w:val="3141"/>
    <w:aliases w:val="baiaagaaboqcaaadeagaaauecaaaaaaaaaaaaaaaaaaaaaaaaaaaaaaaaaaaaaaaaaaaaaaaaaaaaaaaaaaaaaaaaaaaaaaaaaaaaaaaaaaaaaaaaaaaaaaaaaaaaaaaaaaaaaaaaaaaaaaaaaaaaaaaaaaaaaaaaaaaaaaaaaaaaaaaaaaaaaaaaaaaaaaaaaaaaaaaaaaaaaaaaaaaaaaaaaaaaaaaaaaaaaaa"/>
    <w:basedOn w:val="a0"/>
    <w:rsid w:val="00671580"/>
  </w:style>
  <w:style w:type="character" w:customStyle="1" w:styleId="2047">
    <w:name w:val="2047"/>
    <w:aliases w:val="baiaagaaboqcaaad2amaaaxmawaaaaaaaaaaaaaaaaaaaaaaaaaaaaaaaaaaaaaaaaaaaaaaaaaaaaaaaaaaaaaaaaaaaaaaaaaaaaaaaaaaaaaaaaaaaaaaaaaaaaaaaaaaaaaaaaaaaaaaaaaaaaaaaaaaaaaaaaaaaaaaaaaaaaaaaaaaaaaaaaaaaaaaaaaaaaaaaaaaaaaaaaaaaaaaaaaaaaaaaaaaaaaa"/>
    <w:basedOn w:val="a0"/>
    <w:rsid w:val="006715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94%D0%B5%D1%86%D0%B5%D0%BD%D1%82%D1%80%D0%B0%D0%BB%D1%96%D0%B7%D0%B0%D1%86%D1%96%D1%8F" TargetMode="External"/><Relationship Id="rId13" Type="http://schemas.openxmlformats.org/officeDocument/2006/relationships/hyperlink" Target="https://www.ft.com/content/7be30e90-3bc4-11e7-ac89-b01cc67cfeec" TargetMode="External"/><Relationship Id="rId18" Type="http://schemas.openxmlformats.org/officeDocument/2006/relationships/hyperlink" Target="https://doi.org/10.18510/hssr.2019.7594" TargetMode="External"/><Relationship Id="rId3" Type="http://schemas.openxmlformats.org/officeDocument/2006/relationships/styles" Target="styles.xml"/><Relationship Id="rId21" Type="http://schemas.openxmlformats.org/officeDocument/2006/relationships/hyperlink" Target="https://nads.gov.ua/" TargetMode="External"/><Relationship Id="rId7" Type="http://schemas.openxmlformats.org/officeDocument/2006/relationships/endnotes" Target="endnotes.xml"/><Relationship Id="rId12" Type="http://schemas.openxmlformats.org/officeDocument/2006/relationships/hyperlink" Target="https://dictionary.cambridge.org/dictionary/english/governance" TargetMode="External"/><Relationship Id="rId17" Type="http://schemas.openxmlformats.org/officeDocument/2006/relationships/hyperlink" Target="http://www.ejobios.org/download/civic-institution-influence-on-formation-of-public-service-principles-in-ukraine-7443" TargetMode="External"/><Relationship Id="rId2" Type="http://schemas.openxmlformats.org/officeDocument/2006/relationships/numbering" Target="numbering.xml"/><Relationship Id="rId16" Type="http://schemas.openxmlformats.org/officeDocument/2006/relationships/hyperlink" Target="https://www.tandfonline.com/doi/full/10.1080/09649060903430264" TargetMode="External"/><Relationship Id="rId20" Type="http://schemas.openxmlformats.org/officeDocument/2006/relationships/hyperlink" Target="https://www.researchgate.net/profile/Yevhen_Marynchak2/publication/334596743_PUBLIC_FINANCE_LEGAL_ASPECTS_Collective_monograph/links/5d3974dc92851cd046844e13/PUBLIC-FINANCE-LEGAL-ASPECTS-Collective-monograph.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gtr.ru/pages/page_154.php"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c.europa.eu/regional_policy/sources/docgener/informat/basic/basic_2014_en.pdf" TargetMode="External"/><Relationship Id="rId23" Type="http://schemas.openxmlformats.org/officeDocument/2006/relationships/fontTable" Target="fontTable.xml"/><Relationship Id="rId10" Type="http://schemas.openxmlformats.org/officeDocument/2006/relationships/hyperlink" Target="http://zakon.rada.gov.u&#1072;" TargetMode="External"/><Relationship Id="rId19" Type="http://schemas.openxmlformats.org/officeDocument/2006/relationships/hyperlink" Target="https://journals.plos.org/plosone/article?id=10.1371/journal.pone.0229676" TargetMode="External"/><Relationship Id="rId4" Type="http://schemas.openxmlformats.org/officeDocument/2006/relationships/settings" Target="settings.xml"/><Relationship Id="rId9" Type="http://schemas.openxmlformats.org/officeDocument/2006/relationships/hyperlink" Target="http://zakon.rada.gov.ua/laws/show/254%D0%BA/96-%D0%B2%D1%80" TargetMode="External"/><Relationship Id="rId14" Type="http://schemas.openxmlformats.org/officeDocument/2006/relationships/hyperlink" Target="https://www.tandfonline.com/doi/abs/10.1080/09668136.2019.1705964"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6C0A65-00DC-40F6-9C4D-8556DF1D5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34884</Words>
  <Characters>198843</Characters>
  <Application>Microsoft Office Word</Application>
  <DocSecurity>0</DocSecurity>
  <Lines>1657</Lines>
  <Paragraphs>466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Пользователь</cp:lastModifiedBy>
  <cp:revision>2</cp:revision>
  <cp:lastPrinted>2019-10-26T21:27:00Z</cp:lastPrinted>
  <dcterms:created xsi:type="dcterms:W3CDTF">2020-12-28T19:11:00Z</dcterms:created>
  <dcterms:modified xsi:type="dcterms:W3CDTF">2020-12-28T19:11:00Z</dcterms:modified>
</cp:coreProperties>
</file>