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C4033" w:rsidRPr="00897C95" w:rsidRDefault="003C4033" w:rsidP="00D172A0">
      <w:pPr>
        <w:spacing w:line="252" w:lineRule="auto"/>
        <w:ind w:right="142"/>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rsidR="003C4033" w:rsidRPr="00897C95" w:rsidRDefault="003C4033" w:rsidP="00D172A0">
      <w:pPr>
        <w:spacing w:line="252" w:lineRule="auto"/>
        <w:ind w:right="142"/>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rsidR="003C4033" w:rsidRPr="00897C95" w:rsidRDefault="003C4033" w:rsidP="00D172A0">
      <w:pPr>
        <w:spacing w:line="252" w:lineRule="auto"/>
        <w:ind w:right="142"/>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rsidR="003C4033" w:rsidRPr="00897C95" w:rsidRDefault="003C4033" w:rsidP="00D172A0">
      <w:pPr>
        <w:spacing w:line="252" w:lineRule="auto"/>
        <w:ind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rsidR="003C4033" w:rsidRPr="00897C95" w:rsidRDefault="003C4033" w:rsidP="00D172A0">
      <w:pPr>
        <w:spacing w:line="252" w:lineRule="auto"/>
        <w:ind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rsidR="003C4033" w:rsidRPr="00897C95" w:rsidRDefault="003C4033" w:rsidP="00D172A0">
      <w:pPr>
        <w:spacing w:line="252" w:lineRule="auto"/>
        <w:ind w:right="142"/>
        <w:rPr>
          <w:rFonts w:ascii="Times New Roman" w:eastAsia="Calibri" w:hAnsi="Times New Roman" w:cs="Times New Roman"/>
          <w:sz w:val="28"/>
          <w:lang w:val="uk-UA"/>
        </w:rPr>
      </w:pPr>
    </w:p>
    <w:p w:rsidR="003C4033" w:rsidRPr="00897C95" w:rsidRDefault="003C4033" w:rsidP="00D172A0">
      <w:pPr>
        <w:spacing w:line="252" w:lineRule="auto"/>
        <w:ind w:right="142"/>
        <w:jc w:val="center"/>
        <w:rPr>
          <w:rFonts w:ascii="Times New Roman" w:eastAsia="Calibri" w:hAnsi="Times New Roman" w:cs="Times New Roman"/>
          <w:b/>
          <w:bCs/>
          <w:sz w:val="28"/>
          <w:lang w:val="uk-UA"/>
        </w:rPr>
      </w:pPr>
    </w:p>
    <w:p w:rsidR="003C4033" w:rsidRPr="00897C95" w:rsidRDefault="003C4033" w:rsidP="00D172A0">
      <w:pPr>
        <w:spacing w:line="252" w:lineRule="auto"/>
        <w:ind w:right="142"/>
        <w:jc w:val="center"/>
        <w:rPr>
          <w:rFonts w:ascii="Times New Roman" w:eastAsia="Calibri" w:hAnsi="Times New Roman" w:cs="Times New Roman"/>
          <w:b/>
          <w:bCs/>
          <w:sz w:val="28"/>
          <w:lang w:val="uk-UA"/>
        </w:rPr>
      </w:pPr>
    </w:p>
    <w:p w:rsidR="003C4033" w:rsidRPr="00897C95" w:rsidRDefault="003C4033" w:rsidP="00D172A0">
      <w:pPr>
        <w:spacing w:line="252" w:lineRule="auto"/>
        <w:ind w:right="142"/>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rsidR="003C4033" w:rsidRPr="00897C95" w:rsidRDefault="003C4033" w:rsidP="00D172A0">
      <w:pPr>
        <w:spacing w:line="252" w:lineRule="auto"/>
        <w:ind w:right="142"/>
        <w:jc w:val="center"/>
        <w:rPr>
          <w:rFonts w:ascii="Times New Roman" w:eastAsia="Calibri" w:hAnsi="Times New Roman" w:cs="Times New Roman"/>
          <w:b/>
          <w:bCs/>
          <w:sz w:val="28"/>
          <w:szCs w:val="28"/>
          <w:lang w:val="uk-UA"/>
        </w:rPr>
      </w:pPr>
      <w:r w:rsidRPr="00897C95">
        <w:rPr>
          <w:rFonts w:ascii="Times New Roman" w:eastAsia="Calibri" w:hAnsi="Times New Roman" w:cs="Times New Roman"/>
          <w:sz w:val="28"/>
          <w:lang w:val="uk-UA"/>
        </w:rPr>
        <w:t xml:space="preserve">На тему: </w:t>
      </w:r>
      <w:r w:rsidRPr="00897C95">
        <w:rPr>
          <w:rFonts w:ascii="Times New Roman" w:eastAsia="Calibri" w:hAnsi="Times New Roman" w:cs="Times New Roman"/>
          <w:b/>
          <w:bCs/>
          <w:sz w:val="28"/>
          <w:szCs w:val="28"/>
          <w:lang w:val="uk-UA"/>
        </w:rPr>
        <w:t>«</w:t>
      </w:r>
      <w:r w:rsidRPr="00A31A3D">
        <w:rPr>
          <w:rFonts w:ascii="Times New Roman" w:eastAsia="Calibri" w:hAnsi="Times New Roman" w:cs="Times New Roman"/>
          <w:b/>
          <w:bCs/>
          <w:sz w:val="28"/>
          <w:szCs w:val="28"/>
          <w:lang w:val="uk-UA"/>
        </w:rPr>
        <w:t>Невербальна комунікація як засіб подолання мовного бар’єра при навчанні англійської мов</w:t>
      </w:r>
      <w:r>
        <w:rPr>
          <w:rFonts w:ascii="Times New Roman" w:eastAsia="Calibri" w:hAnsi="Times New Roman" w:cs="Times New Roman"/>
          <w:b/>
          <w:bCs/>
          <w:sz w:val="28"/>
          <w:szCs w:val="28"/>
          <w:lang w:val="uk-UA"/>
        </w:rPr>
        <w:t xml:space="preserve">и в полікультурному середовищі </w:t>
      </w:r>
      <w:r w:rsidRPr="00897C95">
        <w:rPr>
          <w:rFonts w:ascii="Times New Roman" w:eastAsia="Calibri" w:hAnsi="Times New Roman" w:cs="Times New Roman"/>
          <w:b/>
          <w:bCs/>
          <w:sz w:val="28"/>
          <w:szCs w:val="28"/>
          <w:lang w:val="uk-UA"/>
        </w:rPr>
        <w:t>»</w:t>
      </w:r>
    </w:p>
    <w:p w:rsidR="003C4033" w:rsidRPr="00897C95" w:rsidRDefault="003C4033" w:rsidP="00D172A0">
      <w:pPr>
        <w:spacing w:line="252" w:lineRule="auto"/>
        <w:ind w:right="142"/>
        <w:jc w:val="center"/>
        <w:rPr>
          <w:rFonts w:ascii="Times New Roman" w:eastAsia="Calibri" w:hAnsi="Times New Roman" w:cs="Times New Roman"/>
          <w:b/>
          <w:bCs/>
          <w:sz w:val="28"/>
          <w:szCs w:val="28"/>
          <w:lang w:val="en-US"/>
        </w:rPr>
      </w:pPr>
      <w:r w:rsidRPr="00897C95">
        <w:rPr>
          <w:rFonts w:ascii="Times New Roman" w:eastAsia="Calibri" w:hAnsi="Times New Roman" w:cs="Times New Roman"/>
          <w:b/>
          <w:bCs/>
          <w:sz w:val="28"/>
          <w:szCs w:val="28"/>
          <w:lang w:val="en-US"/>
        </w:rPr>
        <w:t>“</w:t>
      </w:r>
      <w:r w:rsidRPr="00A31A3D">
        <w:rPr>
          <w:rFonts w:ascii="Times New Roman" w:eastAsia="Calibri" w:hAnsi="Times New Roman" w:cs="Times New Roman"/>
          <w:b/>
          <w:bCs/>
          <w:sz w:val="28"/>
          <w:szCs w:val="28"/>
          <w:lang w:val="en-US"/>
        </w:rPr>
        <w:t>Nonverbal communication as a means of overcoming the language barrier in learning English in a multicultural environment</w:t>
      </w:r>
      <w:r w:rsidRPr="00897C95">
        <w:rPr>
          <w:rFonts w:ascii="Times New Roman" w:eastAsia="Calibri" w:hAnsi="Times New Roman" w:cs="Times New Roman"/>
          <w:b/>
          <w:bCs/>
          <w:sz w:val="28"/>
          <w:szCs w:val="28"/>
          <w:lang w:val="en-US"/>
        </w:rPr>
        <w:t>”</w:t>
      </w:r>
    </w:p>
    <w:p w:rsidR="003C4033" w:rsidRPr="00897C95" w:rsidRDefault="003C4033" w:rsidP="00D172A0">
      <w:pPr>
        <w:spacing w:line="252" w:lineRule="auto"/>
        <w:ind w:right="142"/>
        <w:jc w:val="both"/>
        <w:rPr>
          <w:rFonts w:ascii="Times New Roman" w:eastAsia="Calibri" w:hAnsi="Times New Roman" w:cs="Times New Roman"/>
          <w:sz w:val="28"/>
          <w:lang w:val="en-US"/>
        </w:rPr>
      </w:pPr>
    </w:p>
    <w:p w:rsidR="003C4033" w:rsidRPr="00897C95" w:rsidRDefault="003C4033" w:rsidP="00D172A0">
      <w:pPr>
        <w:spacing w:line="252" w:lineRule="auto"/>
        <w:ind w:left="3686"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Здобувача 2 курсу 1 групи</w:t>
      </w:r>
    </w:p>
    <w:p w:rsidR="003C4033" w:rsidRPr="00897C95" w:rsidRDefault="003C4033" w:rsidP="00D172A0">
      <w:pPr>
        <w:spacing w:line="252" w:lineRule="auto"/>
        <w:ind w:left="3686"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rsidR="003C4033" w:rsidRPr="00897C95" w:rsidRDefault="003C4033" w:rsidP="00D172A0">
      <w:pPr>
        <w:spacing w:line="252" w:lineRule="auto"/>
        <w:ind w:left="3686"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rsidR="003C4033" w:rsidRPr="00897C95" w:rsidRDefault="003C4033" w:rsidP="00D172A0">
      <w:pPr>
        <w:spacing w:line="252" w:lineRule="auto"/>
        <w:ind w:left="3686"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rsidR="003C4033" w:rsidRPr="00A31A3D" w:rsidRDefault="003C4033" w:rsidP="00D172A0">
      <w:pPr>
        <w:spacing w:line="252" w:lineRule="auto"/>
        <w:ind w:left="3686" w:right="142"/>
        <w:rPr>
          <w:rFonts w:ascii="Times New Roman" w:eastAsia="Calibri" w:hAnsi="Times New Roman" w:cs="Times New Roman"/>
          <w:b/>
          <w:bCs/>
          <w:sz w:val="28"/>
          <w:lang w:val="uk-UA"/>
        </w:rPr>
      </w:pPr>
      <w:r>
        <w:rPr>
          <w:rFonts w:ascii="Times New Roman" w:eastAsia="Calibri" w:hAnsi="Times New Roman" w:cs="Times New Roman"/>
          <w:b/>
          <w:bCs/>
          <w:sz w:val="28"/>
          <w:lang w:val="uk-UA"/>
        </w:rPr>
        <w:t>Арабаджи Вероніки Іванівни</w:t>
      </w:r>
    </w:p>
    <w:p w:rsidR="003C4033" w:rsidRPr="00897C95" w:rsidRDefault="003C4033" w:rsidP="00D172A0">
      <w:pPr>
        <w:spacing w:line="252" w:lineRule="auto"/>
        <w:ind w:left="3686"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t>Керівник –</w:t>
      </w:r>
      <w:r w:rsidRPr="00A31A3D">
        <w:t xml:space="preserve"> </w:t>
      </w:r>
      <w:r w:rsidRPr="00A31A3D">
        <w:rPr>
          <w:rFonts w:ascii="Times New Roman" w:eastAsia="Calibri" w:hAnsi="Times New Roman" w:cs="Times New Roman"/>
          <w:sz w:val="28"/>
          <w:lang w:val="uk-UA"/>
        </w:rPr>
        <w:t>к.філол.н., доц. Єрьоменко С.В.</w:t>
      </w:r>
    </w:p>
    <w:p w:rsidR="003C4033" w:rsidRPr="00897C95" w:rsidRDefault="003C4033" w:rsidP="00D172A0">
      <w:pPr>
        <w:spacing w:line="252" w:lineRule="auto"/>
        <w:ind w:left="3686" w:right="142"/>
        <w:rPr>
          <w:rFonts w:ascii="Times New Roman" w:eastAsia="Calibri" w:hAnsi="Times New Roman" w:cs="Times New Roman"/>
          <w:sz w:val="28"/>
          <w:lang w:val="uk-UA"/>
        </w:rPr>
      </w:pPr>
    </w:p>
    <w:p w:rsidR="003C4033" w:rsidRPr="00897C95" w:rsidRDefault="003C4033" w:rsidP="00D172A0">
      <w:pPr>
        <w:spacing w:line="252" w:lineRule="auto"/>
        <w:ind w:left="3686" w:right="142"/>
        <w:rPr>
          <w:rFonts w:ascii="Times New Roman" w:eastAsia="Calibri" w:hAnsi="Times New Roman" w:cs="Times New Roman"/>
          <w:sz w:val="28"/>
          <w:lang w:val="uk-UA"/>
        </w:rPr>
      </w:pPr>
    </w:p>
    <w:p w:rsidR="003C4033" w:rsidRPr="00897C95" w:rsidRDefault="003C4033" w:rsidP="00D172A0">
      <w:pPr>
        <w:spacing w:line="252" w:lineRule="auto"/>
        <w:ind w:left="3686" w:right="142"/>
        <w:rPr>
          <w:rFonts w:ascii="Times New Roman" w:eastAsia="Calibri" w:hAnsi="Times New Roman" w:cs="Times New Roman"/>
          <w:sz w:val="28"/>
          <w:lang w:val="uk-UA"/>
        </w:rPr>
      </w:pPr>
    </w:p>
    <w:p w:rsidR="003C4033" w:rsidRPr="00897C95" w:rsidRDefault="003C4033" w:rsidP="00D172A0">
      <w:pPr>
        <w:spacing w:line="252" w:lineRule="auto"/>
        <w:ind w:left="3686" w:right="142"/>
        <w:rPr>
          <w:rFonts w:ascii="Times New Roman" w:eastAsia="Calibri" w:hAnsi="Times New Roman" w:cs="Times New Roman"/>
          <w:sz w:val="28"/>
          <w:lang w:val="uk-UA"/>
        </w:rPr>
      </w:pPr>
    </w:p>
    <w:p w:rsidR="003C4033" w:rsidRPr="00897C95" w:rsidRDefault="003C4033" w:rsidP="00D172A0">
      <w:pPr>
        <w:spacing w:line="252" w:lineRule="auto"/>
        <w:ind w:left="3686" w:right="142"/>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rsidR="003C4033" w:rsidRPr="00897C95" w:rsidRDefault="003C4033" w:rsidP="00D172A0">
      <w:pPr>
        <w:spacing w:line="252" w:lineRule="auto"/>
        <w:ind w:right="142"/>
        <w:rPr>
          <w:rFonts w:ascii="Times New Roman" w:eastAsia="Calibri" w:hAnsi="Times New Roman" w:cs="Times New Roman"/>
          <w:sz w:val="28"/>
          <w:lang w:val="uk-UA"/>
        </w:rPr>
      </w:pPr>
    </w:p>
    <w:p w:rsidR="003C4033" w:rsidRPr="00897C95" w:rsidRDefault="003C4033" w:rsidP="00D172A0">
      <w:pPr>
        <w:spacing w:after="200" w:line="276" w:lineRule="auto"/>
        <w:ind w:right="142"/>
        <w:jc w:val="center"/>
        <w:rPr>
          <w:rFonts w:ascii="Times New Roman" w:eastAsia="Calibri" w:hAnsi="Times New Roman" w:cs="Times New Roman"/>
          <w:sz w:val="28"/>
          <w:lang w:val="uk-UA"/>
        </w:rPr>
      </w:pPr>
    </w:p>
    <w:p w:rsidR="003C4033" w:rsidRPr="00897C95" w:rsidRDefault="003C4033" w:rsidP="00D172A0">
      <w:pPr>
        <w:spacing w:after="200" w:line="276" w:lineRule="auto"/>
        <w:ind w:right="142"/>
        <w:jc w:val="center"/>
        <w:rPr>
          <w:rFonts w:ascii="Times New Roman" w:eastAsia="Calibri" w:hAnsi="Times New Roman" w:cs="Times New Roman"/>
          <w:sz w:val="28"/>
          <w:lang w:val="uk-UA"/>
        </w:rPr>
      </w:pPr>
    </w:p>
    <w:p w:rsidR="003C4033" w:rsidRPr="00D25D53" w:rsidRDefault="003C4033" w:rsidP="00D172A0">
      <w:pPr>
        <w:spacing w:after="200" w:line="276" w:lineRule="auto"/>
        <w:ind w:right="142"/>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rsidR="00D25D53" w:rsidRPr="00DA3FE0" w:rsidRDefault="003C4033" w:rsidP="00D172A0">
      <w:pPr>
        <w:ind w:right="142"/>
        <w:jc w:val="center"/>
        <w:rPr>
          <w:rFonts w:asciiTheme="majorHAnsi" w:eastAsiaTheme="majorEastAsia" w:hAnsiTheme="majorHAnsi" w:cstheme="majorBidi"/>
          <w:kern w:val="0"/>
          <w:sz w:val="32"/>
          <w:szCs w:val="32"/>
          <w:lang w:val="ru-RU" w:eastAsia="ru-RU"/>
          <w14:ligatures w14:val="none"/>
        </w:rPr>
      </w:pPr>
      <w:r w:rsidRPr="00DA3FE0">
        <w:rPr>
          <w:rFonts w:ascii="Times New Roman" w:eastAsia="Times New Roman" w:hAnsi="Times New Roman" w:cs="Times New Roman"/>
          <w:b/>
          <w:bCs/>
          <w:kern w:val="0"/>
          <w:sz w:val="27"/>
          <w:szCs w:val="27"/>
          <w:lang w:val="uk-UA" w:eastAsia="uk-UA"/>
          <w14:ligatures w14:val="none"/>
        </w:rPr>
        <w:lastRenderedPageBreak/>
        <w:t>ЗМІСТ</w:t>
      </w:r>
    </w:p>
    <w:sdt>
      <w:sdtPr>
        <w:rPr>
          <w:rFonts w:ascii="Times New Roman" w:eastAsiaTheme="minorHAnsi" w:hAnsi="Times New Roman" w:cs="Times New Roman"/>
          <w:color w:val="auto"/>
          <w:kern w:val="2"/>
          <w:sz w:val="28"/>
          <w:szCs w:val="28"/>
          <w:lang w:val="pl-PL" w:eastAsia="en-US"/>
          <w14:ligatures w14:val="standardContextual"/>
        </w:rPr>
        <w:id w:val="-1428578775"/>
        <w:docPartObj>
          <w:docPartGallery w:val="Table of Contents"/>
          <w:docPartUnique/>
        </w:docPartObj>
      </w:sdtPr>
      <w:sdtEndPr>
        <w:rPr>
          <w:b/>
          <w:bCs/>
        </w:rPr>
      </w:sdtEndPr>
      <w:sdtContent>
        <w:p w:rsidR="00D25D53" w:rsidRPr="005C075A" w:rsidRDefault="00D25D53" w:rsidP="00D172A0">
          <w:pPr>
            <w:pStyle w:val="ae"/>
            <w:ind w:right="142"/>
            <w:rPr>
              <w:rFonts w:ascii="Times New Roman" w:hAnsi="Times New Roman" w:cs="Times New Roman"/>
              <w:color w:val="auto"/>
              <w:sz w:val="28"/>
              <w:szCs w:val="28"/>
              <w:lang w:val="uk-UA"/>
            </w:rPr>
          </w:pPr>
          <w:r w:rsidRPr="005C075A">
            <w:rPr>
              <w:rFonts w:ascii="Times New Roman" w:hAnsi="Times New Roman" w:cs="Times New Roman"/>
              <w:color w:val="auto"/>
              <w:sz w:val="28"/>
              <w:szCs w:val="28"/>
              <w:lang w:val="uk-UA"/>
            </w:rPr>
            <w:t xml:space="preserve"> </w:t>
          </w:r>
        </w:p>
        <w:p w:rsidR="00C34E7A" w:rsidRPr="005C075A" w:rsidRDefault="00D25D53" w:rsidP="00D172A0">
          <w:pPr>
            <w:pStyle w:val="31"/>
            <w:ind w:right="142"/>
            <w:rPr>
              <w:rFonts w:ascii="Times New Roman" w:eastAsiaTheme="minorEastAsia" w:hAnsi="Times New Roman" w:cs="Times New Roman"/>
              <w:noProof/>
              <w:kern w:val="0"/>
              <w:sz w:val="28"/>
              <w:szCs w:val="28"/>
              <w:lang w:val="ru-RU" w:eastAsia="ru-RU"/>
              <w14:ligatures w14:val="none"/>
            </w:rPr>
          </w:pPr>
          <w:r w:rsidRPr="005C075A">
            <w:rPr>
              <w:rFonts w:ascii="Times New Roman" w:hAnsi="Times New Roman" w:cs="Times New Roman"/>
              <w:sz w:val="28"/>
              <w:szCs w:val="28"/>
            </w:rPr>
            <w:fldChar w:fldCharType="begin"/>
          </w:r>
          <w:r w:rsidRPr="005C075A">
            <w:rPr>
              <w:rFonts w:ascii="Times New Roman" w:hAnsi="Times New Roman" w:cs="Times New Roman"/>
              <w:sz w:val="28"/>
              <w:szCs w:val="28"/>
            </w:rPr>
            <w:instrText xml:space="preserve"> TOC \o "1-3" \h \z \u </w:instrText>
          </w:r>
          <w:r w:rsidRPr="005C075A">
            <w:rPr>
              <w:rFonts w:ascii="Times New Roman" w:hAnsi="Times New Roman" w:cs="Times New Roman"/>
              <w:sz w:val="28"/>
              <w:szCs w:val="28"/>
            </w:rPr>
            <w:fldChar w:fldCharType="separate"/>
          </w:r>
          <w:hyperlink w:anchor="_Toc215033230" w:history="1">
            <w:r w:rsidR="00C34E7A" w:rsidRPr="005C075A">
              <w:rPr>
                <w:rStyle w:val="a8"/>
                <w:rFonts w:ascii="Times New Roman" w:hAnsi="Times New Roman" w:cs="Times New Roman"/>
                <w:noProof/>
                <w:color w:val="auto"/>
                <w:sz w:val="28"/>
                <w:szCs w:val="28"/>
              </w:rPr>
              <w:t>ВСТУП</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_Toc215033230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3</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1" w:history="1">
            <w:r w:rsidR="00C34E7A" w:rsidRPr="005C075A">
              <w:rPr>
                <w:rStyle w:val="a8"/>
                <w:rFonts w:ascii="Times New Roman" w:hAnsi="Times New Roman" w:cs="Times New Roman"/>
                <w:noProof/>
                <w:color w:val="auto"/>
                <w:sz w:val="28"/>
                <w:szCs w:val="28"/>
              </w:rPr>
              <w:t xml:space="preserve">РОЗДІЛ 1. РОЛЬ НЕВЕРБАЛЬНОЇ КОМУНІКАЦІЇ У ПОДОЛАННІ МОВНИХ ТРУДНОЩІВ У ПОЛІКУЛЬТУРНОМУ </w:t>
            </w:r>
            <w:r w:rsidR="00C34E7A" w:rsidRPr="005C075A">
              <w:rPr>
                <w:rStyle w:val="a8"/>
                <w:rFonts w:ascii="Times New Roman" w:hAnsi="Times New Roman" w:cs="Times New Roman"/>
                <w:noProof/>
                <w:color w:val="auto"/>
                <w:sz w:val="28"/>
                <w:szCs w:val="28"/>
                <w:lang w:val="uk-UA"/>
              </w:rPr>
              <w:t>СЕРЕДОВИЩІ</w:t>
            </w:r>
            <w:r w:rsidR="00C34E7A" w:rsidRPr="005C075A">
              <w:rPr>
                <w:rStyle w:val="a8"/>
                <w:rFonts w:ascii="Times New Roman" w:hAnsi="Times New Roman" w:cs="Times New Roman"/>
                <w:noProof/>
                <w:color w:val="auto"/>
                <w:sz w:val="28"/>
                <w:szCs w:val="28"/>
              </w:rPr>
              <w:t>.</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_Toc215033231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5</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2" w:history="1">
            <w:r w:rsidR="00C34E7A" w:rsidRPr="005C075A">
              <w:rPr>
                <w:rStyle w:val="a8"/>
                <w:rFonts w:ascii="Times New Roman" w:hAnsi="Times New Roman" w:cs="Times New Roman"/>
                <w:noProof/>
                <w:color w:val="auto"/>
                <w:sz w:val="28"/>
                <w:szCs w:val="28"/>
              </w:rPr>
              <w:t>1.1</w:t>
            </w:r>
            <w:r w:rsidR="00C34E7A" w:rsidRPr="005C075A">
              <w:rPr>
                <w:rStyle w:val="a8"/>
                <w:rFonts w:ascii="Times New Roman" w:hAnsi="Times New Roman" w:cs="Times New Roman"/>
                <w:noProof/>
                <w:color w:val="auto"/>
                <w:sz w:val="28"/>
                <w:szCs w:val="28"/>
                <w:lang w:val="uk-UA"/>
              </w:rPr>
              <w:t>.</w:t>
            </w:r>
            <w:r w:rsidR="00C34E7A" w:rsidRPr="005C075A">
              <w:rPr>
                <w:rStyle w:val="a8"/>
                <w:rFonts w:ascii="Times New Roman" w:hAnsi="Times New Roman" w:cs="Times New Roman"/>
                <w:noProof/>
                <w:color w:val="auto"/>
                <w:sz w:val="28"/>
                <w:szCs w:val="28"/>
              </w:rPr>
              <w:t xml:space="preserve"> Визначення невербальної комунікації</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_Toc215033232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5</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3" w:history="1">
            <w:r w:rsidR="00C34E7A" w:rsidRPr="005C075A">
              <w:rPr>
                <w:rStyle w:val="a8"/>
                <w:rFonts w:ascii="Times New Roman" w:hAnsi="Times New Roman" w:cs="Times New Roman"/>
                <w:noProof/>
                <w:color w:val="auto"/>
                <w:sz w:val="28"/>
                <w:szCs w:val="28"/>
                <w:lang w:val="uk-UA"/>
              </w:rPr>
              <w:t xml:space="preserve">1.2. </w:t>
            </w:r>
            <w:r w:rsidR="00C34E7A" w:rsidRPr="005C075A">
              <w:rPr>
                <w:rStyle w:val="a8"/>
                <w:rFonts w:ascii="Times New Roman" w:hAnsi="Times New Roman" w:cs="Times New Roman"/>
                <w:noProof/>
                <w:color w:val="auto"/>
                <w:sz w:val="28"/>
                <w:szCs w:val="28"/>
              </w:rPr>
              <w:t>Основні види невербальних засобів (жести, міміка, пози, зоровий контакт, проксеміка, такесика).</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_Toc215033233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10</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4" w:history="1">
            <w:r w:rsidR="00C34E7A" w:rsidRPr="005C075A">
              <w:rPr>
                <w:rStyle w:val="a8"/>
                <w:rFonts w:ascii="Times New Roman" w:hAnsi="Times New Roman" w:cs="Times New Roman"/>
                <w:noProof/>
                <w:color w:val="auto"/>
                <w:sz w:val="28"/>
                <w:szCs w:val="28"/>
              </w:rPr>
              <w:t>1.3. Визначення полікультурного середовища.</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_Toc215033234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13</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5" w:history="1">
            <w:r w:rsidR="00C34E7A" w:rsidRPr="005C075A">
              <w:rPr>
                <w:rStyle w:val="a8"/>
                <w:rFonts w:ascii="Times New Roman" w:hAnsi="Times New Roman" w:cs="Times New Roman"/>
                <w:noProof/>
                <w:color w:val="auto"/>
                <w:sz w:val="28"/>
                <w:szCs w:val="28"/>
              </w:rPr>
              <w:t>1.4. Особливості міжкультурної комунікації та її виклики.</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_Toc215033235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15</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6" w:history="1">
            <w:r w:rsidR="00C34E7A" w:rsidRPr="005C075A">
              <w:rPr>
                <w:rStyle w:val="a8"/>
                <w:rFonts w:ascii="Times New Roman" w:hAnsi="Times New Roman" w:cs="Times New Roman"/>
                <w:noProof/>
                <w:color w:val="auto"/>
                <w:sz w:val="28"/>
                <w:szCs w:val="28"/>
                <w:lang w:val="uk-UA"/>
              </w:rPr>
              <w:t>1.</w:t>
            </w:r>
            <w:r w:rsidR="00C34E7A" w:rsidRPr="005C075A">
              <w:rPr>
                <w:rStyle w:val="a8"/>
                <w:rFonts w:ascii="Times New Roman" w:hAnsi="Times New Roman" w:cs="Times New Roman"/>
                <w:noProof/>
                <w:color w:val="auto"/>
                <w:sz w:val="28"/>
                <w:szCs w:val="28"/>
              </w:rPr>
              <w:t>5.</w:t>
            </w:r>
            <w:r w:rsidR="00C34E7A" w:rsidRPr="005C075A">
              <w:rPr>
                <w:rStyle w:val="a8"/>
                <w:rFonts w:ascii="Times New Roman" w:hAnsi="Times New Roman" w:cs="Times New Roman"/>
                <w:noProof/>
                <w:color w:val="auto"/>
                <w:sz w:val="28"/>
                <w:szCs w:val="28"/>
                <w:lang w:val="uk-UA"/>
              </w:rPr>
              <w:t xml:space="preserve"> Вплив культурних відмінностей на сприйняття невербальних сигналів.</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_Toc215033236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17</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7" w:history="1">
            <w:r w:rsidR="00C34E7A" w:rsidRPr="005C075A">
              <w:rPr>
                <w:rStyle w:val="a8"/>
                <w:rFonts w:ascii="Times New Roman" w:hAnsi="Times New Roman" w:cs="Times New Roman"/>
                <w:noProof/>
                <w:color w:val="auto"/>
                <w:sz w:val="28"/>
                <w:szCs w:val="28"/>
              </w:rPr>
              <w:t>1.6. Причини виникнення мовного бар’єра: фонетичний, лексичний, граматичний, психологічний.</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_Toc215033237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19</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8" w:history="1">
            <w:r w:rsidR="00C34E7A" w:rsidRPr="005C075A">
              <w:rPr>
                <w:rStyle w:val="a8"/>
                <w:rFonts w:ascii="Times New Roman" w:hAnsi="Times New Roman" w:cs="Times New Roman"/>
                <w:noProof/>
                <w:color w:val="auto"/>
                <w:sz w:val="28"/>
                <w:szCs w:val="28"/>
              </w:rPr>
              <w:t>1.7</w:t>
            </w:r>
            <w:r w:rsidR="00C34E7A" w:rsidRPr="005C075A">
              <w:rPr>
                <w:rStyle w:val="a8"/>
                <w:rFonts w:ascii="Times New Roman" w:hAnsi="Times New Roman" w:cs="Times New Roman"/>
                <w:noProof/>
                <w:color w:val="auto"/>
                <w:sz w:val="28"/>
                <w:szCs w:val="28"/>
                <w:lang w:val="uk-UA"/>
              </w:rPr>
              <w:t>.</w:t>
            </w:r>
            <w:r w:rsidR="00C34E7A" w:rsidRPr="005C075A">
              <w:rPr>
                <w:rStyle w:val="a8"/>
                <w:rFonts w:ascii="Times New Roman" w:hAnsi="Times New Roman" w:cs="Times New Roman"/>
                <w:noProof/>
                <w:color w:val="auto"/>
                <w:sz w:val="28"/>
                <w:szCs w:val="28"/>
              </w:rPr>
              <w:t xml:space="preserve"> Невербальні засоби як спосіб подолання мовного бар’єру.</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_Toc215033238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29</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39" w:history="1">
            <w:r w:rsidR="00C34E7A" w:rsidRPr="005C075A">
              <w:rPr>
                <w:rStyle w:val="a8"/>
                <w:rFonts w:ascii="Times New Roman" w:hAnsi="Times New Roman" w:cs="Times New Roman"/>
                <w:noProof/>
                <w:color w:val="auto"/>
                <w:sz w:val="28"/>
                <w:szCs w:val="28"/>
              </w:rPr>
              <w:t>Висновки до розділу 1</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_Toc215033239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31</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0" w:history="1">
            <w:r w:rsidR="00C34E7A" w:rsidRPr="005C075A">
              <w:rPr>
                <w:rStyle w:val="a8"/>
                <w:rFonts w:ascii="Times New Roman" w:hAnsi="Times New Roman" w:cs="Times New Roman"/>
                <w:noProof/>
                <w:color w:val="auto"/>
                <w:sz w:val="28"/>
                <w:szCs w:val="28"/>
              </w:rPr>
              <w:t>РОЗДІЛ 2. СПОСОБИ ПОДОЛАННЯ МОВНОГО БАРЬЄРУ ПРИ НАВЧАННІ А</w:t>
            </w:r>
            <w:r w:rsidR="00C34E7A" w:rsidRPr="005C075A">
              <w:rPr>
                <w:rStyle w:val="a8"/>
                <w:rFonts w:ascii="Times New Roman" w:hAnsi="Times New Roman" w:cs="Times New Roman"/>
                <w:noProof/>
                <w:color w:val="auto"/>
                <w:sz w:val="28"/>
                <w:szCs w:val="28"/>
                <w:lang w:val="uk-UA"/>
              </w:rPr>
              <w:t>Н</w:t>
            </w:r>
            <w:r w:rsidR="00C34E7A" w:rsidRPr="005C075A">
              <w:rPr>
                <w:rStyle w:val="a8"/>
                <w:rFonts w:ascii="Times New Roman" w:hAnsi="Times New Roman" w:cs="Times New Roman"/>
                <w:noProof/>
                <w:color w:val="auto"/>
                <w:sz w:val="28"/>
                <w:szCs w:val="28"/>
              </w:rPr>
              <w:t>ГЛІЙСЬКОЇ МОВИ</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_Toc215033240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33</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1" w:history="1">
            <w:r w:rsidR="00C34E7A" w:rsidRPr="005C075A">
              <w:rPr>
                <w:rStyle w:val="a8"/>
                <w:rFonts w:ascii="Times New Roman" w:hAnsi="Times New Roman" w:cs="Times New Roman"/>
                <w:noProof/>
                <w:color w:val="auto"/>
                <w:sz w:val="28"/>
                <w:szCs w:val="28"/>
              </w:rPr>
              <w:t>2.</w:t>
            </w:r>
            <w:r w:rsidR="00C34E7A" w:rsidRPr="005C075A">
              <w:rPr>
                <w:rStyle w:val="a8"/>
                <w:rFonts w:ascii="Times New Roman" w:hAnsi="Times New Roman" w:cs="Times New Roman"/>
                <w:noProof/>
                <w:color w:val="auto"/>
                <w:sz w:val="28"/>
                <w:szCs w:val="28"/>
                <w:lang w:val="uk-UA"/>
              </w:rPr>
              <w:t xml:space="preserve">1. </w:t>
            </w:r>
            <w:r w:rsidR="00C34E7A" w:rsidRPr="005C075A">
              <w:rPr>
                <w:rStyle w:val="a8"/>
                <w:rFonts w:ascii="Times New Roman" w:hAnsi="Times New Roman" w:cs="Times New Roman"/>
                <w:noProof/>
                <w:color w:val="auto"/>
                <w:sz w:val="28"/>
                <w:szCs w:val="28"/>
              </w:rPr>
              <w:t>Анкетування як основний інструмент збору даних про використання невербальної комунікації у полікультурному середовищі</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_Toc215033241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33</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2" w:history="1">
            <w:r w:rsidR="00C34E7A" w:rsidRPr="005C075A">
              <w:rPr>
                <w:rStyle w:val="a8"/>
                <w:rFonts w:ascii="Times New Roman" w:hAnsi="Times New Roman" w:cs="Times New Roman"/>
                <w:noProof/>
                <w:color w:val="auto"/>
                <w:sz w:val="28"/>
                <w:szCs w:val="28"/>
                <w:lang w:val="uk-UA"/>
              </w:rPr>
              <w:t>2.</w:t>
            </w:r>
            <w:r w:rsidR="00C34E7A" w:rsidRPr="005C075A">
              <w:rPr>
                <w:rStyle w:val="a8"/>
                <w:rFonts w:ascii="Times New Roman" w:hAnsi="Times New Roman" w:cs="Times New Roman"/>
                <w:noProof/>
                <w:color w:val="auto"/>
                <w:sz w:val="28"/>
                <w:szCs w:val="28"/>
              </w:rPr>
              <w:t>2.</w:t>
            </w:r>
            <w:r w:rsidR="00C34E7A" w:rsidRPr="005C075A">
              <w:rPr>
                <w:rStyle w:val="a8"/>
                <w:rFonts w:ascii="Times New Roman" w:hAnsi="Times New Roman" w:cs="Times New Roman"/>
                <w:noProof/>
                <w:color w:val="auto"/>
                <w:sz w:val="28"/>
                <w:szCs w:val="28"/>
                <w:lang w:val="uk-UA"/>
              </w:rPr>
              <w:t xml:space="preserve"> </w:t>
            </w:r>
            <w:r w:rsidR="00C34E7A" w:rsidRPr="005C075A">
              <w:rPr>
                <w:rStyle w:val="a8"/>
                <w:rFonts w:ascii="Times New Roman" w:hAnsi="Times New Roman" w:cs="Times New Roman"/>
                <w:noProof/>
                <w:color w:val="auto"/>
                <w:sz w:val="28"/>
                <w:szCs w:val="28"/>
              </w:rPr>
              <w:t>Використання жестів та міміки у поясненні матеріалу.</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_Toc215033242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41</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3" w:history="1">
            <w:r w:rsidR="00C34E7A" w:rsidRPr="005C075A">
              <w:rPr>
                <w:rStyle w:val="a8"/>
                <w:rFonts w:ascii="Times New Roman" w:hAnsi="Times New Roman" w:cs="Times New Roman"/>
                <w:noProof/>
                <w:color w:val="auto"/>
                <w:sz w:val="28"/>
                <w:szCs w:val="28"/>
              </w:rPr>
              <w:t>2.</w:t>
            </w:r>
            <w:r w:rsidR="00C34E7A" w:rsidRPr="005C075A">
              <w:rPr>
                <w:rStyle w:val="a8"/>
                <w:rFonts w:ascii="Times New Roman" w:hAnsi="Times New Roman" w:cs="Times New Roman"/>
                <w:noProof/>
                <w:color w:val="auto"/>
                <w:sz w:val="28"/>
                <w:szCs w:val="28"/>
                <w:lang w:val="uk-UA"/>
              </w:rPr>
              <w:t xml:space="preserve">3. </w:t>
            </w:r>
            <w:r w:rsidR="00C34E7A" w:rsidRPr="005C075A">
              <w:rPr>
                <w:rStyle w:val="a8"/>
                <w:rFonts w:ascii="Times New Roman" w:hAnsi="Times New Roman" w:cs="Times New Roman"/>
                <w:noProof/>
                <w:color w:val="auto"/>
                <w:sz w:val="28"/>
                <w:szCs w:val="28"/>
              </w:rPr>
              <w:t>Роль зорового контакту в утриманні уваги студентів.</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_Toc215033243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50</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4" w:history="1">
            <w:r w:rsidR="00C34E7A" w:rsidRPr="005C075A">
              <w:rPr>
                <w:rStyle w:val="a8"/>
                <w:rFonts w:ascii="Times New Roman" w:hAnsi="Times New Roman" w:cs="Times New Roman"/>
                <w:noProof/>
                <w:color w:val="auto"/>
                <w:sz w:val="28"/>
                <w:szCs w:val="28"/>
              </w:rPr>
              <w:t>2.</w:t>
            </w:r>
            <w:r w:rsidR="00C34E7A" w:rsidRPr="005C075A">
              <w:rPr>
                <w:rStyle w:val="a8"/>
                <w:rFonts w:ascii="Times New Roman" w:hAnsi="Times New Roman" w:cs="Times New Roman"/>
                <w:noProof/>
                <w:color w:val="auto"/>
                <w:sz w:val="28"/>
                <w:szCs w:val="28"/>
                <w:lang w:val="uk-UA"/>
              </w:rPr>
              <w:t xml:space="preserve">4. </w:t>
            </w:r>
            <w:r w:rsidR="00C34E7A" w:rsidRPr="005C075A">
              <w:rPr>
                <w:rStyle w:val="a8"/>
                <w:rFonts w:ascii="Times New Roman" w:hAnsi="Times New Roman" w:cs="Times New Roman"/>
                <w:noProof/>
                <w:color w:val="auto"/>
                <w:sz w:val="28"/>
                <w:szCs w:val="28"/>
              </w:rPr>
              <w:t xml:space="preserve">Використання невербальних сигналів для зменшення тривожності </w:t>
            </w:r>
            <w:r w:rsidR="00C34E7A" w:rsidRPr="005C075A">
              <w:rPr>
                <w:rStyle w:val="a8"/>
                <w:rFonts w:ascii="Times New Roman" w:hAnsi="Times New Roman" w:cs="Times New Roman"/>
                <w:noProof/>
                <w:color w:val="auto"/>
                <w:sz w:val="28"/>
                <w:szCs w:val="28"/>
                <w:lang w:val="uk-UA"/>
              </w:rPr>
              <w:t xml:space="preserve">                      </w:t>
            </w:r>
            <w:r w:rsidR="00C34E7A" w:rsidRPr="005C075A">
              <w:rPr>
                <w:rStyle w:val="a8"/>
                <w:rFonts w:ascii="Times New Roman" w:hAnsi="Times New Roman" w:cs="Times New Roman"/>
                <w:noProof/>
                <w:color w:val="auto"/>
                <w:sz w:val="28"/>
                <w:szCs w:val="28"/>
              </w:rPr>
              <w:t>у студентів</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_Toc215033244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55</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5" w:history="1">
            <w:r w:rsidR="00C34E7A" w:rsidRPr="005C075A">
              <w:rPr>
                <w:rStyle w:val="a8"/>
                <w:rFonts w:ascii="Times New Roman" w:hAnsi="Times New Roman" w:cs="Times New Roman"/>
                <w:noProof/>
                <w:color w:val="auto"/>
                <w:sz w:val="28"/>
                <w:szCs w:val="28"/>
              </w:rPr>
              <w:t>Висновки до розділу 2</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_Toc215033245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60</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6" w:history="1">
            <w:r w:rsidR="00C34E7A" w:rsidRPr="005C075A">
              <w:rPr>
                <w:rStyle w:val="a8"/>
                <w:rFonts w:ascii="Times New Roman" w:hAnsi="Times New Roman" w:cs="Times New Roman"/>
                <w:noProof/>
                <w:color w:val="auto"/>
                <w:sz w:val="28"/>
                <w:szCs w:val="28"/>
              </w:rPr>
              <w:t>ВИСНОВКИ</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_Toc215033246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62</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7" w:history="1">
            <w:r w:rsidR="00C34E7A" w:rsidRPr="005C075A">
              <w:rPr>
                <w:rStyle w:val="a8"/>
                <w:rFonts w:ascii="Times New Roman" w:hAnsi="Times New Roman" w:cs="Times New Roman"/>
                <w:noProof/>
                <w:color w:val="auto"/>
                <w:sz w:val="28"/>
                <w:szCs w:val="28"/>
              </w:rPr>
              <w:t>СПИСОК ВИКОРИСТАНИХ ДЖЕРЕЛ</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_Toc215033247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65</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8" w:history="1">
            <w:r w:rsidR="00C34E7A" w:rsidRPr="005C075A">
              <w:rPr>
                <w:rStyle w:val="a8"/>
                <w:rFonts w:ascii="Times New Roman" w:hAnsi="Times New Roman" w:cs="Times New Roman"/>
                <w:noProof/>
                <w:color w:val="auto"/>
                <w:sz w:val="28"/>
                <w:szCs w:val="28"/>
              </w:rPr>
              <w:t>ДОДАТКИ</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_Toc215033248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70</w:t>
            </w:r>
            <w:r w:rsidR="00C34E7A" w:rsidRPr="005C075A">
              <w:rPr>
                <w:rFonts w:ascii="Times New Roman" w:hAnsi="Times New Roman" w:cs="Times New Roman"/>
                <w:noProof/>
                <w:webHidden/>
                <w:sz w:val="28"/>
                <w:szCs w:val="28"/>
              </w:rPr>
              <w:fldChar w:fldCharType="end"/>
            </w:r>
          </w:hyperlink>
        </w:p>
        <w:p w:rsidR="00C34E7A" w:rsidRPr="005C075A" w:rsidRDefault="00203286" w:rsidP="00D172A0">
          <w:pPr>
            <w:pStyle w:val="31"/>
            <w:ind w:right="142"/>
            <w:rPr>
              <w:rFonts w:ascii="Times New Roman" w:eastAsiaTheme="minorEastAsia" w:hAnsi="Times New Roman" w:cs="Times New Roman"/>
              <w:noProof/>
              <w:kern w:val="0"/>
              <w:sz w:val="28"/>
              <w:szCs w:val="28"/>
              <w:lang w:val="ru-RU" w:eastAsia="ru-RU"/>
              <w14:ligatures w14:val="none"/>
            </w:rPr>
          </w:pPr>
          <w:hyperlink w:anchor="_Toc215033249" w:history="1">
            <w:r w:rsidR="00C34E7A" w:rsidRPr="005C075A">
              <w:rPr>
                <w:rStyle w:val="a8"/>
                <w:rFonts w:ascii="Times New Roman" w:hAnsi="Times New Roman" w:cs="Times New Roman"/>
                <w:noProof/>
                <w:color w:val="auto"/>
                <w:sz w:val="28"/>
                <w:szCs w:val="28"/>
              </w:rPr>
              <w:t>АНОТАЦІЯ</w:t>
            </w:r>
            <w:r w:rsidR="00C34E7A" w:rsidRPr="005C075A">
              <w:rPr>
                <w:rFonts w:ascii="Times New Roman" w:hAnsi="Times New Roman" w:cs="Times New Roman"/>
                <w:noProof/>
                <w:webHidden/>
                <w:sz w:val="28"/>
                <w:szCs w:val="28"/>
              </w:rPr>
              <w:tab/>
            </w:r>
            <w:r w:rsidR="00C34E7A" w:rsidRPr="005C075A">
              <w:rPr>
                <w:rFonts w:ascii="Times New Roman" w:hAnsi="Times New Roman" w:cs="Times New Roman"/>
                <w:noProof/>
                <w:webHidden/>
                <w:sz w:val="28"/>
                <w:szCs w:val="28"/>
              </w:rPr>
              <w:fldChar w:fldCharType="begin"/>
            </w:r>
            <w:r w:rsidR="00C34E7A" w:rsidRPr="005C075A">
              <w:rPr>
                <w:rFonts w:ascii="Times New Roman" w:hAnsi="Times New Roman" w:cs="Times New Roman"/>
                <w:noProof/>
                <w:webHidden/>
                <w:sz w:val="28"/>
                <w:szCs w:val="28"/>
              </w:rPr>
              <w:instrText xml:space="preserve"> PAGEREF _Toc215033249 \h </w:instrText>
            </w:r>
            <w:r w:rsidR="00C34E7A" w:rsidRPr="005C075A">
              <w:rPr>
                <w:rFonts w:ascii="Times New Roman" w:hAnsi="Times New Roman" w:cs="Times New Roman"/>
                <w:noProof/>
                <w:webHidden/>
                <w:sz w:val="28"/>
                <w:szCs w:val="28"/>
              </w:rPr>
            </w:r>
            <w:r w:rsidR="00C34E7A" w:rsidRPr="005C075A">
              <w:rPr>
                <w:rFonts w:ascii="Times New Roman" w:hAnsi="Times New Roman" w:cs="Times New Roman"/>
                <w:noProof/>
                <w:webHidden/>
                <w:sz w:val="28"/>
                <w:szCs w:val="28"/>
              </w:rPr>
              <w:fldChar w:fldCharType="separate"/>
            </w:r>
            <w:r w:rsidR="00DA3FE0">
              <w:rPr>
                <w:rFonts w:ascii="Times New Roman" w:hAnsi="Times New Roman" w:cs="Times New Roman"/>
                <w:noProof/>
                <w:webHidden/>
                <w:sz w:val="28"/>
                <w:szCs w:val="28"/>
              </w:rPr>
              <w:t>72</w:t>
            </w:r>
            <w:r w:rsidR="00C34E7A" w:rsidRPr="005C075A">
              <w:rPr>
                <w:rFonts w:ascii="Times New Roman" w:hAnsi="Times New Roman" w:cs="Times New Roman"/>
                <w:noProof/>
                <w:webHidden/>
                <w:sz w:val="28"/>
                <w:szCs w:val="28"/>
              </w:rPr>
              <w:fldChar w:fldCharType="end"/>
            </w:r>
          </w:hyperlink>
        </w:p>
        <w:p w:rsidR="00D25D53" w:rsidRDefault="00D25D53" w:rsidP="00D172A0">
          <w:pPr>
            <w:ind w:right="142"/>
          </w:pPr>
          <w:r w:rsidRPr="005C075A">
            <w:rPr>
              <w:rFonts w:ascii="Times New Roman" w:hAnsi="Times New Roman" w:cs="Times New Roman"/>
              <w:b/>
              <w:bCs/>
              <w:sz w:val="28"/>
              <w:szCs w:val="28"/>
            </w:rPr>
            <w:fldChar w:fldCharType="end"/>
          </w:r>
        </w:p>
      </w:sdtContent>
    </w:sdt>
    <w:p w:rsidR="00D25D53" w:rsidRDefault="00D25D53" w:rsidP="00D172A0">
      <w:pPr>
        <w:ind w:right="142"/>
      </w:pPr>
    </w:p>
    <w:p w:rsidR="003C4033" w:rsidRPr="00CC2102" w:rsidRDefault="003C4033" w:rsidP="00D172A0">
      <w:pPr>
        <w:pStyle w:val="3"/>
        <w:ind w:right="142"/>
        <w:jc w:val="center"/>
        <w:rPr>
          <w:lang w:val="pl-PL"/>
        </w:rPr>
      </w:pPr>
      <w:r w:rsidRPr="00CC2102">
        <w:rPr>
          <w:lang w:val="pl-PL"/>
        </w:rPr>
        <w:br w:type="page"/>
      </w:r>
      <w:bookmarkStart w:id="0" w:name="_Toc214995297"/>
      <w:bookmarkStart w:id="1" w:name="_Toc215033230"/>
      <w:r w:rsidRPr="00E60A66">
        <w:rPr>
          <w:sz w:val="28"/>
        </w:rPr>
        <w:lastRenderedPageBreak/>
        <w:t>ВСТУП</w:t>
      </w:r>
      <w:bookmarkEnd w:id="0"/>
      <w:bookmarkEnd w:id="1"/>
    </w:p>
    <w:p w:rsidR="00E60A66" w:rsidRPr="00E60A66" w:rsidRDefault="00E60A66" w:rsidP="00D172A0">
      <w:pPr>
        <w:tabs>
          <w:tab w:val="left" w:pos="0"/>
        </w:tabs>
        <w:spacing w:after="0" w:line="360" w:lineRule="auto"/>
        <w:ind w:left="709" w:right="142"/>
        <w:jc w:val="center"/>
        <w:rPr>
          <w:rFonts w:ascii="Times New Roman" w:hAnsi="Times New Roman" w:cs="Times New Roman"/>
          <w:b/>
          <w:sz w:val="28"/>
          <w:szCs w:val="28"/>
          <w:lang w:val="uk-UA"/>
        </w:rPr>
      </w:pP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uk-UA"/>
          <w14:ligatures w14:val="none"/>
        </w:rPr>
        <w:t xml:space="preserve">У світі, що стрімко змінюється під впливом глобалізаційних процесів, вільне володіння іноземними мовами стає необхідною умовою ефективної професійної й соціальної взаємодії. </w:t>
      </w:r>
      <w:r w:rsidRPr="005138A2">
        <w:rPr>
          <w:rFonts w:ascii="Times New Roman" w:hAnsi="Times New Roman" w:cs="Times New Roman"/>
          <w:kern w:val="0"/>
          <w:sz w:val="28"/>
          <w:szCs w:val="28"/>
          <w:lang w:val="ru-RU"/>
          <w14:ligatures w14:val="none"/>
        </w:rPr>
        <w:t>В освітньому просторі університетів, де навчаються представники різних культур і мовних спільнот, особливо гостро постає проблема подолання мовного бар’єра. Труднощі у спілкуванні часто заважають студентам повноцінно брати участь у навчальному процесі, засвоювати матеріал та встановлювати міжособистісні контакти. У цих умовах особливого значення набуває невербальна комунікація, яка виконує роль універсального каналу обміну інформацією та сприяє формуванню довірливої атмосфери у студентській аудиторії. Комплексне дослідження педагогічного потенціалу невербальних засобів у процесі навчання англійської мови в полікультурному середовищі є актуальним науковим завданням і має вагоме практичне значення.</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CA18BD">
        <w:rPr>
          <w:rFonts w:ascii="Times New Roman" w:hAnsi="Times New Roman" w:cs="Times New Roman"/>
          <w:b/>
          <w:kern w:val="0"/>
          <w:sz w:val="28"/>
          <w:szCs w:val="28"/>
          <w:lang w:val="ru-RU"/>
          <w14:ligatures w14:val="none"/>
        </w:rPr>
        <w:t>Метою</w:t>
      </w:r>
      <w:r w:rsidRPr="005138A2">
        <w:rPr>
          <w:rFonts w:ascii="Times New Roman" w:hAnsi="Times New Roman" w:cs="Times New Roman"/>
          <w:kern w:val="0"/>
          <w:sz w:val="28"/>
          <w:szCs w:val="28"/>
          <w:lang w:val="ru-RU"/>
          <w14:ligatures w14:val="none"/>
        </w:rPr>
        <w:t xml:space="preserve"> </w:t>
      </w:r>
      <w:r w:rsidRPr="005138A2">
        <w:rPr>
          <w:rFonts w:ascii="Times New Roman" w:hAnsi="Times New Roman" w:cs="Times New Roman"/>
          <w:kern w:val="0"/>
          <w:sz w:val="28"/>
          <w:szCs w:val="28"/>
          <w:lang w:val="uk-UA"/>
          <w14:ligatures w14:val="none"/>
        </w:rPr>
        <w:t>кваліфікційної</w:t>
      </w:r>
      <w:r w:rsidRPr="005138A2">
        <w:rPr>
          <w:rFonts w:ascii="Times New Roman" w:hAnsi="Times New Roman" w:cs="Times New Roman"/>
          <w:kern w:val="0"/>
          <w:sz w:val="28"/>
          <w:szCs w:val="28"/>
          <w:lang w:val="ru-RU"/>
          <w14:ligatures w14:val="none"/>
        </w:rPr>
        <w:t xml:space="preserve"> роботи є виявлення ролі та ефективності невербальної комунікації як засобу подолання мовного бар’єра під час навчання англійської мови у полікультурному середовищі, а також визначення методичних підходів до оптимального використання н</w:t>
      </w:r>
      <w:r w:rsidR="00D34B2C">
        <w:rPr>
          <w:rFonts w:ascii="Times New Roman" w:hAnsi="Times New Roman" w:cs="Times New Roman"/>
          <w:kern w:val="0"/>
          <w:sz w:val="28"/>
          <w:szCs w:val="28"/>
          <w:lang w:val="ru-RU"/>
          <w14:ligatures w14:val="none"/>
        </w:rPr>
        <w:t>евербальних засобів викладачем.</w:t>
      </w:r>
    </w:p>
    <w:p w:rsidR="003C4033" w:rsidRPr="005138A2"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Для досягнення поставленої мети передбачено виконання таких завдань:</w:t>
      </w:r>
    </w:p>
    <w:p w:rsidR="003C4033" w:rsidRPr="005138A2" w:rsidRDefault="003C4033" w:rsidP="00D172A0">
      <w:pPr>
        <w:numPr>
          <w:ilvl w:val="0"/>
          <w:numId w:val="25"/>
        </w:numPr>
        <w:tabs>
          <w:tab w:val="left" w:pos="0"/>
        </w:tabs>
        <w:spacing w:after="0" w:line="360" w:lineRule="auto"/>
        <w:ind w:left="0" w:right="142" w:firstLine="709"/>
        <w:contextualSpacing/>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здійснити теоретичний аналіз поняття невербальної комунікації та її функцій;</w:t>
      </w:r>
    </w:p>
    <w:p w:rsidR="003C4033" w:rsidRPr="005138A2" w:rsidRDefault="003C4033" w:rsidP="00D172A0">
      <w:pPr>
        <w:numPr>
          <w:ilvl w:val="0"/>
          <w:numId w:val="25"/>
        </w:numPr>
        <w:tabs>
          <w:tab w:val="left" w:pos="0"/>
        </w:tabs>
        <w:spacing w:after="0" w:line="360" w:lineRule="auto"/>
        <w:ind w:left="0" w:right="142" w:firstLine="709"/>
        <w:contextualSpacing/>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охарактеризувати сутність мовного бар’єра у студентів різнокультурних груп;</w:t>
      </w:r>
    </w:p>
    <w:p w:rsidR="003C4033" w:rsidRPr="005138A2" w:rsidRDefault="003C4033" w:rsidP="00D172A0">
      <w:pPr>
        <w:numPr>
          <w:ilvl w:val="0"/>
          <w:numId w:val="25"/>
        </w:numPr>
        <w:tabs>
          <w:tab w:val="left" w:pos="0"/>
        </w:tabs>
        <w:spacing w:after="0" w:line="360" w:lineRule="auto"/>
        <w:ind w:left="0" w:right="142" w:firstLine="709"/>
        <w:contextualSpacing/>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визначити місце та роль невербальних засобів у методиці викладання англійської мови;</w:t>
      </w:r>
    </w:p>
    <w:p w:rsidR="003C4033" w:rsidRPr="005138A2" w:rsidRDefault="003C4033" w:rsidP="00D172A0">
      <w:pPr>
        <w:numPr>
          <w:ilvl w:val="0"/>
          <w:numId w:val="25"/>
        </w:numPr>
        <w:tabs>
          <w:tab w:val="left" w:pos="0"/>
        </w:tabs>
        <w:spacing w:after="0" w:line="360" w:lineRule="auto"/>
        <w:ind w:left="0" w:right="142" w:firstLine="709"/>
        <w:contextualSpacing/>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 xml:space="preserve">проаналізувати емпіричний матеріал, зібраний </w:t>
      </w:r>
      <w:r w:rsidRPr="005138A2">
        <w:rPr>
          <w:rFonts w:ascii="Times New Roman" w:hAnsi="Times New Roman" w:cs="Times New Roman"/>
          <w:kern w:val="0"/>
          <w:sz w:val="28"/>
          <w:szCs w:val="28"/>
          <w:lang w:val="uk-UA"/>
          <w14:ligatures w14:val="none"/>
        </w:rPr>
        <w:t>під час анкетування студентів та викладачів</w:t>
      </w:r>
      <w:r w:rsidRPr="005138A2">
        <w:rPr>
          <w:rFonts w:ascii="Times New Roman" w:hAnsi="Times New Roman" w:cs="Times New Roman"/>
          <w:kern w:val="0"/>
          <w:sz w:val="28"/>
          <w:szCs w:val="28"/>
          <w:lang w:val="ru-RU"/>
          <w14:ligatures w14:val="none"/>
        </w:rPr>
        <w:t>;</w:t>
      </w:r>
    </w:p>
    <w:p w:rsidR="003C4033" w:rsidRPr="005138A2" w:rsidRDefault="003C4033" w:rsidP="00D172A0">
      <w:pPr>
        <w:numPr>
          <w:ilvl w:val="0"/>
          <w:numId w:val="25"/>
        </w:numPr>
        <w:tabs>
          <w:tab w:val="left" w:pos="0"/>
        </w:tabs>
        <w:spacing w:after="0" w:line="360" w:lineRule="auto"/>
        <w:ind w:left="0" w:right="142" w:firstLine="709"/>
        <w:contextualSpacing/>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сформулювати методичні рекомендації щодо використання невербальної комунікації для подолання мовного бар’єра.</w:t>
      </w:r>
    </w:p>
    <w:p w:rsidR="00D34B2C" w:rsidRPr="007458C5" w:rsidRDefault="003C4033" w:rsidP="00D172A0">
      <w:pPr>
        <w:pStyle w:val="a4"/>
        <w:tabs>
          <w:tab w:val="left" w:pos="0"/>
        </w:tabs>
        <w:spacing w:after="0" w:line="360" w:lineRule="auto"/>
        <w:ind w:left="0" w:right="142" w:firstLine="851"/>
        <w:rPr>
          <w:rFonts w:ascii="Times New Roman" w:hAnsi="Times New Roman" w:cs="Times New Roman"/>
          <w:sz w:val="28"/>
          <w:szCs w:val="28"/>
        </w:rPr>
      </w:pPr>
      <w:r w:rsidRPr="00CA18BD">
        <w:rPr>
          <w:rFonts w:ascii="Times New Roman" w:hAnsi="Times New Roman" w:cs="Times New Roman"/>
          <w:b/>
          <w:sz w:val="28"/>
          <w:szCs w:val="28"/>
        </w:rPr>
        <w:lastRenderedPageBreak/>
        <w:t>Об’єктом дослідження</w:t>
      </w:r>
      <w:r w:rsidRPr="007458C5">
        <w:rPr>
          <w:rFonts w:ascii="Times New Roman" w:hAnsi="Times New Roman" w:cs="Times New Roman"/>
          <w:sz w:val="28"/>
          <w:szCs w:val="28"/>
        </w:rPr>
        <w:t xml:space="preserve"> є процес навчання англійської мов</w:t>
      </w:r>
      <w:r w:rsidR="00D34B2C" w:rsidRPr="007458C5">
        <w:rPr>
          <w:rFonts w:ascii="Times New Roman" w:hAnsi="Times New Roman" w:cs="Times New Roman"/>
          <w:sz w:val="28"/>
          <w:szCs w:val="28"/>
        </w:rPr>
        <w:t>и в полікультурному середовищі.</w:t>
      </w:r>
    </w:p>
    <w:p w:rsidR="003C4033" w:rsidRPr="005138A2"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CA18BD">
        <w:rPr>
          <w:rFonts w:ascii="Times New Roman" w:hAnsi="Times New Roman" w:cs="Times New Roman"/>
          <w:b/>
          <w:kern w:val="0"/>
          <w:sz w:val="28"/>
          <w:szCs w:val="28"/>
          <w:lang w:val="ru-RU"/>
          <w14:ligatures w14:val="none"/>
        </w:rPr>
        <w:t>Предметом дослідження</w:t>
      </w:r>
      <w:r w:rsidRPr="005138A2">
        <w:rPr>
          <w:rFonts w:ascii="Times New Roman" w:hAnsi="Times New Roman" w:cs="Times New Roman"/>
          <w:kern w:val="0"/>
          <w:sz w:val="28"/>
          <w:szCs w:val="28"/>
          <w:lang w:val="ru-RU"/>
          <w14:ligatures w14:val="none"/>
        </w:rPr>
        <w:t xml:space="preserve"> виступає невербальна комунікація як засіб подолання мовного бар’єра у цьому процесі.</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CA18BD">
        <w:rPr>
          <w:rFonts w:ascii="Times New Roman" w:hAnsi="Times New Roman" w:cs="Times New Roman"/>
          <w:b/>
          <w:kern w:val="0"/>
          <w:sz w:val="28"/>
          <w:szCs w:val="28"/>
          <w:lang w:val="ru-RU"/>
          <w14:ligatures w14:val="none"/>
        </w:rPr>
        <w:t>Методологічну основу</w:t>
      </w:r>
      <w:r w:rsidRPr="005138A2">
        <w:rPr>
          <w:rFonts w:ascii="Times New Roman" w:hAnsi="Times New Roman" w:cs="Times New Roman"/>
          <w:kern w:val="0"/>
          <w:sz w:val="28"/>
          <w:szCs w:val="28"/>
          <w:lang w:val="ru-RU"/>
          <w14:ligatures w14:val="none"/>
        </w:rPr>
        <w:t xml:space="preserve"> роботи становлять положення теорії міжкультурної комунікації, концепції освітньої комунікації та праці науковців, присвячені дослідженню невербальних засобів. Теоретичну базу складають наукові напрацювання таких дослідників, як:</w:t>
      </w:r>
      <w:r w:rsidRPr="005138A2">
        <w:rPr>
          <w:rFonts w:ascii="Times New Roman" w:hAnsi="Times New Roman" w:cs="Times New Roman"/>
          <w:kern w:val="0"/>
          <w:sz w:val="28"/>
          <w:szCs w:val="28"/>
          <w:lang w:val="uk-UA"/>
          <w14:ligatures w14:val="none"/>
        </w:rPr>
        <w:t xml:space="preserve"> Е. </w:t>
      </w:r>
      <w:r w:rsidRPr="005138A2">
        <w:rPr>
          <w:rFonts w:ascii="Times New Roman" w:hAnsi="Times New Roman" w:cs="Times New Roman"/>
          <w:kern w:val="0"/>
          <w:sz w:val="28"/>
          <w:szCs w:val="28"/>
          <w:lang w:val="ru-RU"/>
          <w14:ligatures w14:val="none"/>
        </w:rPr>
        <w:t xml:space="preserve">Голівець, </w:t>
      </w:r>
      <w:r w:rsidRPr="005138A2">
        <w:rPr>
          <w:rFonts w:ascii="Times New Roman" w:hAnsi="Times New Roman" w:cs="Times New Roman"/>
          <w:kern w:val="0"/>
          <w:sz w:val="28"/>
          <w:szCs w:val="28"/>
          <w:lang w:val="uk-UA"/>
          <w14:ligatures w14:val="none"/>
        </w:rPr>
        <w:t xml:space="preserve">Н. </w:t>
      </w:r>
      <w:r w:rsidRPr="005138A2">
        <w:rPr>
          <w:rFonts w:ascii="Times New Roman" w:hAnsi="Times New Roman" w:cs="Times New Roman"/>
          <w:kern w:val="0"/>
          <w:sz w:val="28"/>
          <w:szCs w:val="28"/>
          <w:lang w:val="ru-RU"/>
          <w14:ligatures w14:val="none"/>
        </w:rPr>
        <w:t>Мотрюк</w:t>
      </w:r>
      <w:r w:rsidRPr="005138A2">
        <w:rPr>
          <w:rFonts w:ascii="Times New Roman" w:hAnsi="Times New Roman" w:cs="Times New Roman"/>
          <w:kern w:val="0"/>
          <w:sz w:val="28"/>
          <w:szCs w:val="28"/>
          <w:lang w:val="uk-UA"/>
          <w14:ligatures w14:val="none"/>
        </w:rPr>
        <w:t xml:space="preserve">, О. </w:t>
      </w:r>
      <w:r w:rsidRPr="005138A2">
        <w:rPr>
          <w:rFonts w:ascii="Times New Roman" w:hAnsi="Times New Roman" w:cs="Times New Roman"/>
          <w:kern w:val="0"/>
          <w:sz w:val="28"/>
          <w:szCs w:val="28"/>
          <w:lang w:val="ru-RU"/>
          <w14:ligatures w14:val="none"/>
        </w:rPr>
        <w:t>Селіванова</w:t>
      </w:r>
      <w:r w:rsidRPr="005138A2">
        <w:rPr>
          <w:rFonts w:ascii="Times New Roman" w:hAnsi="Times New Roman" w:cs="Times New Roman"/>
          <w:kern w:val="0"/>
          <w:sz w:val="28"/>
          <w:szCs w:val="28"/>
          <w:lang w:val="uk-UA"/>
          <w14:ligatures w14:val="none"/>
        </w:rPr>
        <w:t xml:space="preserve">, О. </w:t>
      </w:r>
      <w:r w:rsidRPr="005138A2">
        <w:rPr>
          <w:rFonts w:ascii="Times New Roman" w:hAnsi="Times New Roman" w:cs="Times New Roman"/>
          <w:kern w:val="0"/>
          <w:sz w:val="28"/>
          <w:szCs w:val="28"/>
          <w:lang w:val="ru-RU"/>
          <w14:ligatures w14:val="none"/>
        </w:rPr>
        <w:t>Томчаковський А. Піз, М. Аргайл, К. Беннетт, а також праці українських і зарубіжних лінгвістів і педагогів, що висвітлюють проблему міжкультурної взаємодії та подолання мовного бар’єра.</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CA18BD">
        <w:rPr>
          <w:rFonts w:ascii="Times New Roman" w:hAnsi="Times New Roman" w:cs="Times New Roman"/>
          <w:b/>
          <w:kern w:val="0"/>
          <w:sz w:val="28"/>
          <w:szCs w:val="28"/>
          <w:lang w:val="ru-RU"/>
          <w14:ligatures w14:val="none"/>
        </w:rPr>
        <w:t>Дослідницький матеріал</w:t>
      </w:r>
      <w:r w:rsidRPr="005138A2">
        <w:rPr>
          <w:rFonts w:ascii="Times New Roman" w:hAnsi="Times New Roman" w:cs="Times New Roman"/>
          <w:kern w:val="0"/>
          <w:sz w:val="28"/>
          <w:szCs w:val="28"/>
          <w:lang w:val="ru-RU"/>
          <w14:ligatures w14:val="none"/>
        </w:rPr>
        <w:t xml:space="preserve"> охоплює анкетування студентів і викладачів, аналіз їхніх відповідей, опис реальних прикладів невербальної поведінки в процесі навчання, аналіз фрагментів художніх творів, у яких яскраво проявляється роль невербальних засобів у комунікації, а також аналіз сцен із фільмів, що містять показові ситуації взаємодії в міжкультурному чи іншомовному середовищі. Така різноплановість джерел дозволяє отримати комплексний погляд на проблему та співставити реальні педагогічні спостереження з художніми й кінемат</w:t>
      </w:r>
      <w:r w:rsidR="00D34B2C">
        <w:rPr>
          <w:rFonts w:ascii="Times New Roman" w:hAnsi="Times New Roman" w:cs="Times New Roman"/>
          <w:kern w:val="0"/>
          <w:sz w:val="28"/>
          <w:szCs w:val="28"/>
          <w:lang w:val="ru-RU"/>
          <w14:ligatures w14:val="none"/>
        </w:rPr>
        <w:t>ографічними моделями поведінки.</w:t>
      </w:r>
    </w:p>
    <w:p w:rsidR="002B1929"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5138A2">
        <w:rPr>
          <w:rFonts w:ascii="Times New Roman" w:hAnsi="Times New Roman" w:cs="Times New Roman"/>
          <w:kern w:val="0"/>
          <w:sz w:val="28"/>
          <w:szCs w:val="28"/>
          <w:lang w:val="ru-RU"/>
          <w14:ligatures w14:val="none"/>
        </w:rPr>
        <w:t xml:space="preserve">Теоретичне значення роботи полягає у систематизації та поглибленні наукових уявлень про невербальну комунікацію в умовах полікультурної освіти, а також у визначенні її ролі у подоланні мовних бар’єрів. Практичне значення полягає у можливості застосування результатів дослідження у діяльності викладачів англійської мови, підготовці навчально-методичних матеріалів, розробці </w:t>
      </w:r>
      <w:r w:rsidRPr="00276444">
        <w:rPr>
          <w:rFonts w:ascii="Times New Roman" w:hAnsi="Times New Roman" w:cs="Times New Roman"/>
          <w:kern w:val="0"/>
          <w:sz w:val="28"/>
          <w:szCs w:val="28"/>
          <w:lang w:val="ru-RU"/>
          <w14:ligatures w14:val="none"/>
        </w:rPr>
        <w:t>трені</w:t>
      </w:r>
      <w:r w:rsidR="002B1929">
        <w:rPr>
          <w:rFonts w:ascii="Times New Roman" w:hAnsi="Times New Roman" w:cs="Times New Roman"/>
          <w:kern w:val="0"/>
          <w:sz w:val="28"/>
          <w:szCs w:val="28"/>
          <w:lang w:val="ru-RU"/>
          <w14:ligatures w14:val="none"/>
        </w:rPr>
        <w:t>нгів з міжкультурної взаємодії.</w:t>
      </w:r>
    </w:p>
    <w:p w:rsidR="002B1929"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276444">
        <w:rPr>
          <w:rFonts w:ascii="Times New Roman" w:hAnsi="Times New Roman" w:cs="Times New Roman"/>
          <w:sz w:val="28"/>
          <w:szCs w:val="28"/>
        </w:rPr>
        <w:t xml:space="preserve">Загальний обсяг дослідження становить </w:t>
      </w:r>
      <w:r w:rsidR="00C53375">
        <w:rPr>
          <w:rFonts w:ascii="Times New Roman" w:hAnsi="Times New Roman" w:cs="Times New Roman"/>
          <w:sz w:val="28"/>
          <w:szCs w:val="28"/>
          <w:lang w:val="uk-UA"/>
        </w:rPr>
        <w:t>73</w:t>
      </w:r>
      <w:r w:rsidRPr="00D25D53">
        <w:rPr>
          <w:rFonts w:ascii="Times New Roman" w:hAnsi="Times New Roman" w:cs="Times New Roman"/>
          <w:sz w:val="28"/>
          <w:szCs w:val="28"/>
        </w:rPr>
        <w:t xml:space="preserve"> сторінки</w:t>
      </w:r>
      <w:r w:rsidRPr="00276444">
        <w:rPr>
          <w:rFonts w:ascii="Times New Roman" w:hAnsi="Times New Roman" w:cs="Times New Roman"/>
          <w:sz w:val="28"/>
          <w:szCs w:val="28"/>
        </w:rPr>
        <w:t xml:space="preserve">, основний зміст </w:t>
      </w:r>
      <w:r w:rsidRPr="002B1929">
        <w:rPr>
          <w:rFonts w:ascii="Times New Roman" w:hAnsi="Times New Roman" w:cs="Times New Roman"/>
          <w:sz w:val="28"/>
          <w:szCs w:val="28"/>
        </w:rPr>
        <w:t xml:space="preserve">викладено на </w:t>
      </w:r>
      <w:r w:rsidR="00C76AE5">
        <w:rPr>
          <w:rFonts w:ascii="Times New Roman" w:hAnsi="Times New Roman" w:cs="Times New Roman"/>
          <w:sz w:val="28"/>
          <w:szCs w:val="28"/>
          <w:lang w:val="uk-UA"/>
        </w:rPr>
        <w:t>57</w:t>
      </w:r>
      <w:r w:rsidRPr="002B1929">
        <w:rPr>
          <w:rFonts w:ascii="Times New Roman" w:hAnsi="Times New Roman" w:cs="Times New Roman"/>
          <w:sz w:val="28"/>
          <w:szCs w:val="28"/>
        </w:rPr>
        <w:t xml:space="preserve"> сторінках.</w:t>
      </w:r>
    </w:p>
    <w:p w:rsidR="003C4033" w:rsidRPr="002B1929" w:rsidRDefault="002B1929"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2B1929">
        <w:rPr>
          <w:rFonts w:ascii="Times New Roman" w:hAnsi="Times New Roman" w:cs="Times New Roman"/>
          <w:sz w:val="28"/>
          <w:szCs w:val="28"/>
        </w:rPr>
        <w:t>Результати дослідження апробовано на IV міжнародній науково-практичній конференції «Академічні студії з філології» (5 листопада 2025 р.).</w:t>
      </w:r>
      <w:r w:rsidR="003C4033">
        <w:br w:type="page"/>
      </w:r>
    </w:p>
    <w:p w:rsidR="006C7611" w:rsidRPr="009F5E78" w:rsidRDefault="003C4033" w:rsidP="00D172A0">
      <w:pPr>
        <w:pStyle w:val="3"/>
        <w:ind w:right="142" w:firstLine="709"/>
        <w:jc w:val="both"/>
        <w:rPr>
          <w:sz w:val="28"/>
        </w:rPr>
      </w:pPr>
      <w:bookmarkStart w:id="2" w:name="_Toc214995298"/>
      <w:bookmarkStart w:id="3" w:name="_Toc215033231"/>
      <w:r w:rsidRPr="00E60A66">
        <w:rPr>
          <w:sz w:val="28"/>
        </w:rPr>
        <w:lastRenderedPageBreak/>
        <w:t xml:space="preserve">РОЗДІЛ 1. РОЛЬ НЕВЕРБАЛЬНОЇ КОМУНІКАЦІЇ У ПОДОЛАННІ МОВНИХ ТРУДНОЩІВ У ПОЛІКУЛЬТУРНОМУ </w:t>
      </w:r>
      <w:r w:rsidRPr="00E60A66">
        <w:rPr>
          <w:sz w:val="28"/>
          <w:lang w:val="uk-UA"/>
        </w:rPr>
        <w:t>СЕРЕДОВИЩІ</w:t>
      </w:r>
      <w:r w:rsidRPr="00E60A66">
        <w:rPr>
          <w:sz w:val="28"/>
        </w:rPr>
        <w:t>.</w:t>
      </w:r>
      <w:bookmarkEnd w:id="2"/>
      <w:bookmarkEnd w:id="3"/>
    </w:p>
    <w:p w:rsidR="00E708CD" w:rsidRPr="009F5E78" w:rsidRDefault="00E708CD" w:rsidP="00D172A0">
      <w:pPr>
        <w:pStyle w:val="3"/>
        <w:ind w:right="142" w:firstLine="709"/>
        <w:jc w:val="both"/>
      </w:pPr>
      <w:bookmarkStart w:id="4" w:name="_Toc214995299"/>
      <w:bookmarkStart w:id="5" w:name="_Toc215033232"/>
      <w:r w:rsidRPr="009F5E78">
        <w:t>1.1</w:t>
      </w:r>
      <w:r w:rsidR="005F1DEB">
        <w:rPr>
          <w:lang w:val="uk-UA"/>
        </w:rPr>
        <w:t>.</w:t>
      </w:r>
      <w:r w:rsidR="005F1DEB" w:rsidRPr="009F5E78">
        <w:t xml:space="preserve"> </w:t>
      </w:r>
      <w:r w:rsidRPr="009F5E78">
        <w:t>Визначення невербальної комунікації</w:t>
      </w:r>
      <w:bookmarkEnd w:id="4"/>
      <w:bookmarkEnd w:id="5"/>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 xml:space="preserve">Невербальна комунікація охоплює </w:t>
      </w:r>
      <w:r w:rsidRPr="00F724EE">
        <w:rPr>
          <w:rFonts w:ascii="Times New Roman" w:hAnsi="Times New Roman" w:cs="Times New Roman"/>
          <w:kern w:val="0"/>
          <w:sz w:val="28"/>
          <w:szCs w:val="28"/>
          <w:lang w:val="uk-UA"/>
          <w14:ligatures w14:val="none"/>
        </w:rPr>
        <w:t>багато</w:t>
      </w:r>
      <w:r w:rsidRPr="00F724EE">
        <w:rPr>
          <w:rFonts w:ascii="Times New Roman" w:hAnsi="Times New Roman" w:cs="Times New Roman"/>
          <w:kern w:val="0"/>
          <w:sz w:val="28"/>
          <w:szCs w:val="28"/>
          <w:lang w:val="ru-RU"/>
          <w14:ligatures w14:val="none"/>
        </w:rPr>
        <w:t xml:space="preserve"> аспектів людської взаємодії</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uk-UA"/>
          <w14:ligatures w14:val="none"/>
        </w:rPr>
        <w:t>які</w:t>
      </w:r>
      <w:r w:rsidRPr="00F724EE">
        <w:rPr>
          <w:rFonts w:ascii="Times New Roman" w:hAnsi="Times New Roman" w:cs="Times New Roman"/>
          <w:kern w:val="0"/>
          <w:sz w:val="28"/>
          <w:szCs w:val="28"/>
          <w:lang w:val="ru-RU"/>
          <w14:ligatures w14:val="none"/>
        </w:rPr>
        <w:t xml:space="preserve"> не пов'язані з використанням слів. Це все</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що ми повідомляємо одне одному</w:t>
      </w:r>
      <w:r w:rsidRPr="00F724EE">
        <w:rPr>
          <w:rFonts w:ascii="Times New Roman" w:hAnsi="Times New Roman" w:cs="Times New Roman"/>
          <w:kern w:val="0"/>
          <w:sz w:val="28"/>
          <w:szCs w:val="28"/>
          <w:lang w:val="uk-UA"/>
          <w14:ligatures w14:val="none"/>
        </w:rPr>
        <w:t xml:space="preserve"> у процесі спілкування за допомогою</w:t>
      </w:r>
      <w:r w:rsidRPr="00F724EE">
        <w:rPr>
          <w:rFonts w:ascii="Times New Roman" w:hAnsi="Times New Roman" w:cs="Times New Roman"/>
          <w:kern w:val="0"/>
          <w:sz w:val="28"/>
          <w:szCs w:val="28"/>
          <w:lang w:val="ru-RU"/>
          <w14:ligatures w14:val="none"/>
        </w:rPr>
        <w:t xml:space="preserve"> міміки</w:t>
      </w:r>
      <w:r w:rsidRPr="00F724EE">
        <w:rPr>
          <w:rFonts w:ascii="Times New Roman" w:hAnsi="Times New Roman" w:cs="Times New Roman"/>
          <w:kern w:val="0"/>
          <w:sz w:val="28"/>
          <w:szCs w:val="28"/>
          <w:lang w:val="uk-UA"/>
          <w14:ligatures w14:val="none"/>
        </w:rPr>
        <w:t xml:space="preserve"> та</w:t>
      </w:r>
      <w:r w:rsidRPr="00F724EE">
        <w:rPr>
          <w:rFonts w:ascii="Times New Roman" w:hAnsi="Times New Roman" w:cs="Times New Roman"/>
          <w:kern w:val="0"/>
          <w:sz w:val="28"/>
          <w:szCs w:val="28"/>
          <w:lang w:val="ru-RU"/>
          <w14:ligatures w14:val="none"/>
        </w:rPr>
        <w:t xml:space="preserve"> жестів</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uk-UA"/>
          <w14:ligatures w14:val="none"/>
        </w:rPr>
        <w:t xml:space="preserve">своєю </w:t>
      </w:r>
      <w:r w:rsidRPr="00F724EE">
        <w:rPr>
          <w:rFonts w:ascii="Times New Roman" w:hAnsi="Times New Roman" w:cs="Times New Roman"/>
          <w:kern w:val="0"/>
          <w:sz w:val="28"/>
          <w:szCs w:val="28"/>
          <w:lang w:val="ru-RU"/>
          <w14:ligatures w14:val="none"/>
        </w:rPr>
        <w:t>позою</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поглядом</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інтонацією і навіть дистанцію між співрозмовниками.</w:t>
      </w:r>
      <w:r w:rsidRPr="00F724EE">
        <w:rPr>
          <w:rFonts w:ascii="Times New Roman" w:hAnsi="Times New Roman" w:cs="Times New Roman"/>
          <w:kern w:val="0"/>
          <w:sz w:val="28"/>
          <w:szCs w:val="28"/>
          <w:lang w:val="uk-UA"/>
          <w14:ligatures w14:val="none"/>
        </w:rPr>
        <w:t xml:space="preserve"> Ця форма комунікації часто виявляється більш відвертою та інформативною, ніж вербальні повідомлення, так як невербальні сигнали виникають спонтанно і зазвичай їх важче контролювати, вони глибше відображають внутрішній стан людини.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Невербальна комунікація (або невербальне спілкування) – це від спілкування, для якого характерне використання невербальної (безсловесної) поведінки та невербальних знаків, як головного інструменту для передачі інформації, організації взаємодії між співрозмовниками, формування образу та думки про співрозмовника та здійснення впливу</w:t>
      </w:r>
      <w:r>
        <w:rPr>
          <w:rFonts w:ascii="Times New Roman" w:hAnsi="Times New Roman" w:cs="Times New Roman"/>
          <w:kern w:val="0"/>
          <w:sz w:val="28"/>
          <w:szCs w:val="28"/>
          <w:lang w:val="uk-UA"/>
          <w14:ligatures w14:val="none"/>
        </w:rPr>
        <w:t xml:space="preserve"> на іншу людину </w:t>
      </w:r>
      <w:r w:rsidRPr="00F724EE">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 xml:space="preserve">8, </w:t>
      </w:r>
      <w:r w:rsidRPr="00F724EE">
        <w:rPr>
          <w:rFonts w:ascii="Times New Roman" w:hAnsi="Times New Roman" w:cs="Times New Roman"/>
          <w:kern w:val="0"/>
          <w:sz w:val="28"/>
          <w:szCs w:val="28"/>
          <w:lang w:val="en-US"/>
          <w14:ligatures w14:val="none"/>
        </w:rPr>
        <w:t>c</w:t>
      </w:r>
      <w:r w:rsidRPr="00F724EE">
        <w:rPr>
          <w:rFonts w:ascii="Times New Roman" w:hAnsi="Times New Roman" w:cs="Times New Roman"/>
          <w:kern w:val="0"/>
          <w:sz w:val="28"/>
          <w:szCs w:val="28"/>
          <w:lang w:val="uk-UA"/>
          <w14:ligatures w14:val="none"/>
        </w:rPr>
        <w:t>.2]</w:t>
      </w:r>
      <w:r>
        <w:rPr>
          <w:rFonts w:ascii="Times New Roman" w:hAnsi="Times New Roman" w:cs="Times New Roman"/>
          <w:kern w:val="0"/>
          <w:sz w:val="28"/>
          <w:szCs w:val="28"/>
          <w:lang w:val="uk-UA"/>
          <w14:ligatures w14:val="none"/>
        </w:rPr>
        <w:t>.</w:t>
      </w:r>
      <w:r w:rsidR="00D34B2C">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Функціонально невербальна комунікація виконує цілу низку завдань: по-перше вона формує враження про співрозмовника, по-друге вона слугує індикатором психоемоційного стану та допомагає підкреслювати чи конкретувати зміст вербального повідомлення, по-третє регулює психологічну дистанцію, а також підтримує, або навпаки р</w:t>
      </w:r>
      <w:r w:rsidR="00D34B2C">
        <w:rPr>
          <w:rFonts w:ascii="Times New Roman" w:hAnsi="Times New Roman" w:cs="Times New Roman"/>
          <w:kern w:val="0"/>
          <w:sz w:val="28"/>
          <w:szCs w:val="28"/>
          <w:lang w:val="uk-UA"/>
          <w14:ligatures w14:val="none"/>
        </w:rPr>
        <w:t>уйнує міжособистісні відносини.</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Крім того невербальні засоби комунікації здатні компенсувати недоліки вербальної комунікації, наприклад у разі мовного бар'єру або у спілкуванні з людьми з особливими потребами. Наприклад, Ф. Бацевич поділяє невербальні засоби комунікації на такі групи: акустичні, оптичні, тактильно-кінестетичні, ольфакторні та темпоральні [</w:t>
      </w:r>
      <w:r w:rsidR="00DC645C">
        <w:rPr>
          <w:rFonts w:ascii="Times New Roman" w:hAnsi="Times New Roman" w:cs="Times New Roman"/>
          <w:kern w:val="0"/>
          <w:sz w:val="28"/>
          <w:szCs w:val="28"/>
          <w:lang w:val="uk-UA"/>
          <w14:ligatures w14:val="none"/>
        </w:rPr>
        <w:t>1</w:t>
      </w:r>
      <w:r w:rsidRPr="00F724EE">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 xml:space="preserve">Так, О. Томчаковський зазначає, що невербальна комунікація визначається як процес трансляції повідомлень, а також вираження почуттів, думок чи інших видів інформації поза межами словесного коду. Як предмет наукового аналізу, вона охоплює декілька ключових напрямків дослідження. До цих напрямків належать: Міміка (вивчення виразів обличчя, що відображають емоційний стан, включаючи </w:t>
      </w:r>
      <w:r w:rsidRPr="00F724EE">
        <w:rPr>
          <w:rFonts w:ascii="Times New Roman" w:hAnsi="Times New Roman" w:cs="Times New Roman"/>
          <w:kern w:val="0"/>
          <w:sz w:val="28"/>
          <w:szCs w:val="28"/>
          <w:lang w:val="uk-UA"/>
          <w14:ligatures w14:val="none"/>
        </w:rPr>
        <w:lastRenderedPageBreak/>
        <w:t xml:space="preserve">аналіз різних типів міміки та їх впливу на сприйняття індивіда), жестикуляція та кінесика (дослідження мови тіла, куди входять жести, рухи і поза), проксеміка (аналіз того, як люди використовують простір у комунікації) паралінгвістика (тон, гучність, темп і інші голосові особливості, що супроводжують слова) культурний контекст (етнічні та культурні відмінності, які проявляються в невербальній комунікації між </w:t>
      </w:r>
      <w:r>
        <w:rPr>
          <w:rFonts w:ascii="Times New Roman" w:hAnsi="Times New Roman" w:cs="Times New Roman"/>
          <w:kern w:val="0"/>
          <w:sz w:val="28"/>
          <w:szCs w:val="28"/>
          <w:lang w:val="uk-UA"/>
          <w14:ligatures w14:val="none"/>
        </w:rPr>
        <w:t xml:space="preserve">представниками різних соціумів) [20, </w:t>
      </w:r>
      <w:r w:rsidR="00DC645C">
        <w:rPr>
          <w:rFonts w:ascii="Times New Roman" w:hAnsi="Times New Roman" w:cs="Times New Roman"/>
          <w:kern w:val="0"/>
          <w:sz w:val="28"/>
          <w:szCs w:val="28"/>
          <w:lang w:val="uk-UA"/>
          <w14:ligatures w14:val="none"/>
        </w:rPr>
        <w:t xml:space="preserve">с. 926 </w:t>
      </w:r>
      <w:r>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uk-UA"/>
          <w14:ligatures w14:val="none"/>
        </w:rPr>
        <w:t>На думку Є. Голівець і Н. Мотрюк, у сучасному міжособистісному спілкуванні найбільш поширеними є оптична та акустична системи передачі інформації [</w:t>
      </w:r>
      <w:r w:rsidR="00DC645C">
        <w:rPr>
          <w:rFonts w:ascii="Times New Roman" w:hAnsi="Times New Roman" w:cs="Times New Roman"/>
          <w:kern w:val="0"/>
          <w:sz w:val="28"/>
          <w:szCs w:val="28"/>
          <w:lang w:val="uk-UA"/>
          <w14:ligatures w14:val="none"/>
        </w:rPr>
        <w:t>3</w:t>
      </w:r>
      <w:r w:rsidR="002B1929">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uk-UA"/>
          <w14:ligatures w14:val="none"/>
        </w:rPr>
        <w:t>Ю. Косенко пропонує класифікацію невербальних компонентів комунікативного процесу з урахуванням їх функцій у взаємодії. Зокрема, він виокремлює: пошукові сигнали, які використовуються під час попередньої орієнтації перед початком контакту; сигнали-коректори, що слугують для регулювання вже встановленого спілкування; регулятивні сигнали, які підтверджують розуміння інформації слухачем або слугують маркерами привернення уваги; а також модулятивні реакції, які відображають адаптацію співрозмовників до змін комунікативної</w:t>
      </w:r>
      <w:r>
        <w:rPr>
          <w:rFonts w:ascii="Times New Roman" w:hAnsi="Times New Roman" w:cs="Times New Roman"/>
          <w:kern w:val="0"/>
          <w:sz w:val="28"/>
          <w:szCs w:val="28"/>
          <w:lang w:val="uk-UA"/>
          <w14:ligatures w14:val="none"/>
        </w:rPr>
        <w:t xml:space="preserve"> ситуації</w:t>
      </w:r>
      <w:r w:rsidR="00CC2102">
        <w:rPr>
          <w:rFonts w:ascii="Times New Roman" w:hAnsi="Times New Roman" w:cs="Times New Roman"/>
          <w:kern w:val="0"/>
          <w:sz w:val="28"/>
          <w:szCs w:val="28"/>
          <w:lang w:val="uk-UA"/>
          <w14:ligatures w14:val="none"/>
        </w:rPr>
        <w:t xml:space="preserve"> [12</w:t>
      </w:r>
      <w:r w:rsidRPr="00F724EE">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w:t>
      </w:r>
    </w:p>
    <w:p w:rsidR="00D34B2C" w:rsidRPr="00CE013E" w:rsidRDefault="003C4033" w:rsidP="00D172A0">
      <w:pPr>
        <w:tabs>
          <w:tab w:val="left" w:pos="0"/>
        </w:tabs>
        <w:spacing w:after="0" w:line="360" w:lineRule="auto"/>
        <w:ind w:right="142" w:firstLine="709"/>
        <w:jc w:val="both"/>
        <w:rPr>
          <w:rFonts w:ascii="Times New Roman" w:hAnsi="Times New Roman" w:cs="Times New Roman"/>
          <w:sz w:val="28"/>
          <w:szCs w:val="28"/>
          <w:lang w:val="uk-UA"/>
        </w:rPr>
      </w:pPr>
      <w:r w:rsidRPr="00CE013E">
        <w:rPr>
          <w:rFonts w:ascii="Times New Roman" w:hAnsi="Times New Roman" w:cs="Times New Roman"/>
          <w:sz w:val="28"/>
          <w:szCs w:val="28"/>
          <w:lang w:val="uk-UA"/>
        </w:rPr>
        <w:t>З науковою точкою зору невербальна комунікація є предметом для вивчення низки дисциплін. Зокрема сюди можна віднести кінестетику, яка аналізує рухи тіла, жести. Також паралінгвістика, яка фокусується на особливостях звучання, інтонації, тембрі, паузах, сміху чи зітхання. Окулесика досліджує виразність погляду, рухи очей частоту моргання. Гаптика звертає увагу на значення дотиків. А проксеміка зосереджується на просторових відносинах між комунікантами. Аудіальні аспекти поведінки потрапляють у сфери аускультації, а нюхові в ольфакцію.</w:t>
      </w:r>
      <w:r w:rsidR="00D34B2C" w:rsidRPr="00CE013E">
        <w:rPr>
          <w:rFonts w:ascii="Times New Roman" w:hAnsi="Times New Roman" w:cs="Times New Roman"/>
          <w:sz w:val="28"/>
          <w:szCs w:val="28"/>
          <w:lang w:val="uk-UA"/>
        </w:rPr>
        <w:t xml:space="preserve"> </w:t>
      </w:r>
      <w:r w:rsidRPr="00CE013E">
        <w:rPr>
          <w:rFonts w:ascii="Times New Roman" w:hAnsi="Times New Roman" w:cs="Times New Roman"/>
          <w:sz w:val="28"/>
          <w:szCs w:val="28"/>
          <w:lang w:val="uk-UA"/>
        </w:rPr>
        <w:t>Також, в сучасних дослідженнях науковці виділяють такі наукові дисципліни як хоронеміка, тобто аналіз часових характеристик, гастика роль їжі та напоїв у комунікації і навіть і систематологію, яка розглядає об'єкти, які можуть мати символічне значення у взаємодії.</w:t>
      </w:r>
      <w:r w:rsidR="002B1929" w:rsidRPr="00CE013E">
        <w:rPr>
          <w:rFonts w:ascii="Times New Roman" w:hAnsi="Times New Roman" w:cs="Times New Roman"/>
          <w:sz w:val="28"/>
          <w:szCs w:val="28"/>
          <w:lang w:val="uk-UA"/>
        </w:rPr>
        <w:t xml:space="preserve"> </w:t>
      </w:r>
      <w:r w:rsidRPr="00CE013E">
        <w:rPr>
          <w:rFonts w:ascii="Times New Roman" w:hAnsi="Times New Roman" w:cs="Times New Roman"/>
          <w:sz w:val="28"/>
          <w:szCs w:val="28"/>
          <w:lang w:val="uk-UA"/>
        </w:rPr>
        <w:t>В сукупності це формує багатогранну систему де кожен елемент впливає на зміст і тональність спілкування, підкреслюючи вербальну комунікацію, а інколи і повністю замінюючи її, коли використання вербальних символів є не</w:t>
      </w:r>
      <w:r w:rsidR="00CC2102">
        <w:rPr>
          <w:rFonts w:ascii="Times New Roman" w:hAnsi="Times New Roman" w:cs="Times New Roman"/>
          <w:sz w:val="28"/>
          <w:szCs w:val="28"/>
          <w:lang w:val="uk-UA"/>
        </w:rPr>
        <w:t>доречним, або неможливим [10</w:t>
      </w:r>
      <w:r w:rsidRPr="00CE013E">
        <w:rPr>
          <w:rFonts w:ascii="Times New Roman" w:hAnsi="Times New Roman" w:cs="Times New Roman"/>
          <w:sz w:val="28"/>
          <w:szCs w:val="28"/>
          <w:lang w:val="uk-UA"/>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Так, особливої актуальності набувають міжкультурні аспекти невербальної комунікації. Соціолог Ервін Гоффман у своїх роботах вісвітлював питання невербальної комунікації, наголошуючи що людська взаємодія - це своєрідна гра в ролі, де кожна з сторін прагне створити потрібне враження на співрозмовника, дотримуюч</w:t>
      </w:r>
      <w:r>
        <w:rPr>
          <w:rFonts w:ascii="Times New Roman" w:hAnsi="Times New Roman" w:cs="Times New Roman"/>
          <w:kern w:val="0"/>
          <w:sz w:val="28"/>
          <w:szCs w:val="28"/>
          <w:lang w:val="uk-UA"/>
          <w14:ligatures w14:val="none"/>
        </w:rPr>
        <w:t>ись певних соціальних сценаріїв</w:t>
      </w:r>
      <w:r w:rsidRPr="00F724EE">
        <w:rPr>
          <w:rFonts w:ascii="Times New Roman" w:hAnsi="Times New Roman" w:cs="Times New Roman"/>
          <w:kern w:val="0"/>
          <w:sz w:val="28"/>
          <w:szCs w:val="28"/>
          <w:lang w:val="uk-UA"/>
          <w14:ligatures w14:val="none"/>
        </w:rPr>
        <w:t xml:space="preserve"> </w:t>
      </w:r>
      <w:r w:rsidR="00DC645C">
        <w:rPr>
          <w:rFonts w:ascii="Times New Roman" w:hAnsi="Times New Roman" w:cs="Times New Roman"/>
          <w:kern w:val="0"/>
          <w:sz w:val="28"/>
          <w:szCs w:val="28"/>
          <w:lang w:val="uk-UA"/>
          <w14:ligatures w14:val="none"/>
        </w:rPr>
        <w:t>[38</w:t>
      </w:r>
      <w:r w:rsidR="00D34B2C">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uk-UA"/>
          <w14:ligatures w14:val="none"/>
        </w:rPr>
        <w:t xml:space="preserve">Саме тут і виникають численні виклики, адже значення невербальних сигналів у різних культурах може кардинально відрізнятися між собою. Так, наприклад, посмішка у США здебільшого є здебільшого маркером відкритості, позитивного настрою та готовності до співпраці.  Для японської ж культури посмішка - це радше соціальний зв'язок. Вона може приховувати незручність, або навіть негативні емоції, зберігаючи гармонію та захищаючи співрозмовника від дискомфорту.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 xml:space="preserve">Типовим прикладом сильного впливу культурних відмінностей є жестикуляція. Розберемо приклад коли один і той самий жест «махати рукою» може означати різні речі, у слов'янських народів цей жест сприймається як знак розчарування, або відмови, тоді як у деяких країнах латинської Америки це може означати схвалення, чи навіть здивування. </w:t>
      </w:r>
      <w:r w:rsidRPr="00F724EE">
        <w:rPr>
          <w:rFonts w:ascii="Times New Roman" w:hAnsi="Times New Roman" w:cs="Times New Roman"/>
          <w:kern w:val="0"/>
          <w:sz w:val="28"/>
          <w:szCs w:val="28"/>
          <w:lang w:val="ru-RU"/>
          <w14:ligatures w14:val="none"/>
        </w:rPr>
        <w:t>Ще складнішою ситуація є з дотиками</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тож у США легкий дотик до плеча сприймається як дружний жест</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а в Китаї </w:t>
      </w:r>
      <w:r w:rsidRPr="00F724EE">
        <w:rPr>
          <w:rFonts w:ascii="Times New Roman" w:hAnsi="Times New Roman" w:cs="Times New Roman"/>
          <w:kern w:val="0"/>
          <w:sz w:val="28"/>
          <w:szCs w:val="28"/>
          <w:lang w:val="uk-UA"/>
          <w14:ligatures w14:val="none"/>
        </w:rPr>
        <w:t xml:space="preserve">цей жест </w:t>
      </w:r>
      <w:r w:rsidRPr="00F724EE">
        <w:rPr>
          <w:rFonts w:ascii="Times New Roman" w:hAnsi="Times New Roman" w:cs="Times New Roman"/>
          <w:kern w:val="0"/>
          <w:sz w:val="28"/>
          <w:szCs w:val="28"/>
          <w:lang w:val="ru-RU"/>
          <w14:ligatures w14:val="none"/>
        </w:rPr>
        <w:t xml:space="preserve">може бути розцінений як втручання у приватний простір </w:t>
      </w:r>
      <w:r w:rsidRPr="00F724EE">
        <w:rPr>
          <w:rFonts w:ascii="Times New Roman" w:hAnsi="Times New Roman" w:cs="Times New Roman"/>
          <w:kern w:val="0"/>
          <w:sz w:val="28"/>
          <w:szCs w:val="28"/>
          <w:lang w:val="uk-UA"/>
          <w14:ligatures w14:val="none"/>
        </w:rPr>
        <w:t>людини.</w:t>
      </w:r>
      <w:r w:rsidRPr="00F724EE">
        <w:rPr>
          <w:rFonts w:ascii="Times New Roman" w:hAnsi="Times New Roman" w:cs="Times New Roman"/>
          <w:kern w:val="0"/>
          <w:sz w:val="28"/>
          <w:szCs w:val="28"/>
          <w:lang w:val="ru-RU"/>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Ці культурні особливості створюють ризики комунікативних помилок. Фахівці виділяють три основні типи: неправильна інтерпретація, коли жесту надається невірне значення, неповна інтерпретація, іншими словами ігнорування важливого сигналу, та надлишкова інтерпретація, коли звичайний фізіологічний рух сприймають як комунікативний. Класичним прикладом є позіхання, у душному приміщенні це може бути просто фізіологічною реакцією, але співрозмовник може побачити в цьому прояв нудьги або зневаги</w:t>
      </w:r>
      <w:r w:rsidR="00DC645C">
        <w:rPr>
          <w:rFonts w:ascii="Times New Roman" w:hAnsi="Times New Roman" w:cs="Times New Roman"/>
          <w:kern w:val="0"/>
          <w:sz w:val="28"/>
          <w:szCs w:val="28"/>
          <w:lang w:val="uk-UA"/>
          <w14:ligatures w14:val="none"/>
        </w:rPr>
        <w:t>[2</w:t>
      </w:r>
      <w:r w:rsidRPr="00F724EE">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Дослідницький експерименти підтверджують, що навіть прості жести, як наприклад вказування в пальцем під час розмови про гроші, мають різне поширення у світі. Для американців, європейців та корейців це звична манера підкреслити значущість теми, але в Японії чи Ісландії, а також серед носіїв мови урду, такий жест не використовується через етичні чи статусні заборони. В японському соціумі, наприклад, жінці взагалі не личить використовувати обвинувальні жести щодо чоловіка, це пору</w:t>
      </w:r>
      <w:r w:rsidR="00D34B2C">
        <w:rPr>
          <w:rFonts w:ascii="Times New Roman" w:hAnsi="Times New Roman" w:cs="Times New Roman"/>
          <w:kern w:val="0"/>
          <w:sz w:val="28"/>
          <w:szCs w:val="28"/>
          <w:lang w:val="uk-UA"/>
          <w14:ligatures w14:val="none"/>
        </w:rPr>
        <w:t>шення соціальних норм ієрархії.</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Невірне зчитування невербальних сигналів часто стає джерелом і конфліктів. Чимало міжособистісних проблем на ґрунті міжкультурної комунікації виникає саме через ігнорування цих нюансів, або неправильну інтерпретацію невербальних сигналів, такі як жес</w:t>
      </w:r>
      <w:r w:rsidR="00D34B2C">
        <w:rPr>
          <w:rFonts w:ascii="Times New Roman" w:hAnsi="Times New Roman" w:cs="Times New Roman"/>
          <w:kern w:val="0"/>
          <w:sz w:val="28"/>
          <w:szCs w:val="28"/>
          <w:lang w:val="uk-UA"/>
          <w14:ligatures w14:val="none"/>
        </w:rPr>
        <w:t xml:space="preserve">ти, міміка, або поза положення. </w:t>
      </w:r>
      <w:r w:rsidRPr="00F724EE">
        <w:rPr>
          <w:rFonts w:ascii="Times New Roman" w:hAnsi="Times New Roman" w:cs="Times New Roman"/>
          <w:kern w:val="0"/>
          <w:sz w:val="28"/>
          <w:szCs w:val="28"/>
          <w:lang w:val="uk-UA"/>
          <w14:ligatures w14:val="none"/>
        </w:rPr>
        <w:t xml:space="preserve">Усвідомлення і врахування відмінностей у невербальній поведінці співрозмовника є важливою передумовою успішної взаємодії, особливо у багатонаціональних колективах, дипломатії, </w:t>
      </w:r>
      <w:r w:rsidR="00D34B2C">
        <w:rPr>
          <w:rFonts w:ascii="Times New Roman" w:hAnsi="Times New Roman" w:cs="Times New Roman"/>
          <w:kern w:val="0"/>
          <w:sz w:val="28"/>
          <w:szCs w:val="28"/>
          <w:lang w:val="uk-UA"/>
          <w14:ligatures w14:val="none"/>
        </w:rPr>
        <w:t>міжнародному бізнесі та освіті.</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Варто також згадати про семантичну багатозначній жестів. Одні і ті самі рухи, як ми бачимо, іноді мають схожі значення у різних культурах. Наприклад, знизування плечима означає байдужість, або незнання, але трапляється і так званий феномен енантіосемії, коли ідентичний жест у різних соціумах означає протилежне (як лоскіт, що може бути проявом як симпатії так і агресії). Це ще раз підкреслює, наскільки важливо інтерпретувати невербальні сигнали з урахуванням контексту і культури співрозмовника. Таким чином, грамотне володіння невербальною комунікацією - це не лише ознака високої соціальної компетентності, а й запорука гармонійних стосунків у суспільстві, де дедалі більше значенн</w:t>
      </w:r>
      <w:r w:rsidR="00D34B2C">
        <w:rPr>
          <w:rFonts w:ascii="Times New Roman" w:hAnsi="Times New Roman" w:cs="Times New Roman"/>
          <w:kern w:val="0"/>
          <w:sz w:val="28"/>
          <w:szCs w:val="28"/>
          <w:lang w:val="uk-UA"/>
          <w14:ligatures w14:val="none"/>
        </w:rPr>
        <w:t>я мають міжкультурні взаємодії.</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Якщо ж розглядати невербальну комунікацію у галузі освіти - це цілий пласт взаємодії, який часто недооцінюють. А якщо зануритись у цю тему глибше, стає цілком очевидно, що без розуміння та якісного використання невербальних сигналів, освітній процес втрачає значн</w:t>
      </w:r>
      <w:r w:rsidR="00D34B2C">
        <w:rPr>
          <w:rFonts w:ascii="Times New Roman" w:hAnsi="Times New Roman" w:cs="Times New Roman"/>
          <w:kern w:val="0"/>
          <w:sz w:val="28"/>
          <w:szCs w:val="28"/>
          <w:lang w:val="uk-UA"/>
          <w14:ligatures w14:val="none"/>
        </w:rPr>
        <w:t xml:space="preserve">у частину своєї ефективності. </w:t>
      </w:r>
      <w:r w:rsidRPr="00F724EE">
        <w:rPr>
          <w:rFonts w:ascii="Times New Roman" w:hAnsi="Times New Roman" w:cs="Times New Roman"/>
          <w:kern w:val="0"/>
          <w:sz w:val="28"/>
          <w:szCs w:val="28"/>
          <w:lang w:val="uk-UA"/>
          <w14:ligatures w14:val="none"/>
        </w:rPr>
        <w:t>Варто зазначити, що будь-яке навчання – це не лише передача інформації, але й взаємодія і складна система соціальних сигналів, які допомагають, або навпаки, перешкоджають розумінн</w:t>
      </w:r>
      <w:r w:rsidR="00D34B2C">
        <w:rPr>
          <w:rFonts w:ascii="Times New Roman" w:hAnsi="Times New Roman" w:cs="Times New Roman"/>
          <w:kern w:val="0"/>
          <w:sz w:val="28"/>
          <w:szCs w:val="28"/>
          <w:lang w:val="uk-UA"/>
          <w14:ligatures w14:val="none"/>
        </w:rPr>
        <w:t xml:space="preserve">ю матеріалу, який викладається. </w:t>
      </w:r>
      <w:r w:rsidRPr="00F724EE">
        <w:rPr>
          <w:rFonts w:ascii="Times New Roman" w:hAnsi="Times New Roman" w:cs="Times New Roman"/>
          <w:kern w:val="0"/>
          <w:sz w:val="28"/>
          <w:szCs w:val="28"/>
          <w:lang w:val="uk-UA"/>
          <w14:ligatures w14:val="none"/>
        </w:rPr>
        <w:t>Невербальні засоби, такі як жести, міміка, інтонація, паузи, навіть розташування у класі, значною мірою визначають, як саме учасники освітнього процесу спр</w:t>
      </w:r>
      <w:r w:rsidR="00D34B2C">
        <w:rPr>
          <w:rFonts w:ascii="Times New Roman" w:hAnsi="Times New Roman" w:cs="Times New Roman"/>
          <w:kern w:val="0"/>
          <w:sz w:val="28"/>
          <w:szCs w:val="28"/>
          <w:lang w:val="uk-UA"/>
          <w14:ligatures w14:val="none"/>
        </w:rPr>
        <w:t xml:space="preserve">иймають та засвоюють матеріал.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Тут варто наголосити, що навіть найкраще структурована лекція може залишитись непочутою, якщо її супроводжує байдужий вираз обличчя, чи відсутність контакту з очима. Водночас, емоційна залученість викладача, підсилена невербальними засобами, формує у студентів цікавість, сприяє кращому засвоєнню матеріалу, а також створює позитивне підкріп</w:t>
      </w:r>
      <w:r w:rsidR="00D34B2C">
        <w:rPr>
          <w:rFonts w:ascii="Times New Roman" w:hAnsi="Times New Roman" w:cs="Times New Roman"/>
          <w:kern w:val="0"/>
          <w:sz w:val="28"/>
          <w:szCs w:val="28"/>
          <w:lang w:val="uk-UA"/>
          <w14:ligatures w14:val="none"/>
        </w:rPr>
        <w:t xml:space="preserve">лення для подальшого навчання.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 xml:space="preserve">Більше того, невербальна комунікація прямо впливає на психологічний клімат у групі, або класі. Відкритість посмішка, підтримуючий погляд, спокійна поза - це не дрібниці, а потужні інструменти, які допомагають студенту, або учню відчути себе частиною колективу та знижують рівень тривожності, а також стимулюють до </w:t>
      </w:r>
      <w:r w:rsidR="00D34B2C">
        <w:rPr>
          <w:rFonts w:ascii="Times New Roman" w:hAnsi="Times New Roman" w:cs="Times New Roman"/>
          <w:kern w:val="0"/>
          <w:sz w:val="28"/>
          <w:szCs w:val="28"/>
          <w:lang w:val="uk-UA"/>
          <w14:ligatures w14:val="none"/>
        </w:rPr>
        <w:t>активної участі в обговореннях.</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 xml:space="preserve">І навпаки, якщо у класі, або групі домінує закритість, дистанція, або холодність у поведінці викладача, формується атмосфера відчуження, яка провокує пасивність і навіть страх помилитися. Тож у цьому сенсі невербальна комунікація стає невід'ємною частиною педагогічної майстерності та компетентності. Саме вона дозволяє викладачу не лише передати знання, а й виховувати довіру, підтримати мотивацію та </w:t>
      </w:r>
      <w:r>
        <w:rPr>
          <w:rFonts w:ascii="Times New Roman" w:hAnsi="Times New Roman" w:cs="Times New Roman"/>
          <w:kern w:val="0"/>
          <w:sz w:val="28"/>
          <w:szCs w:val="28"/>
          <w:lang w:val="uk-UA"/>
          <w14:ligatures w14:val="none"/>
        </w:rPr>
        <w:t>особистісний розвито</w:t>
      </w:r>
      <w:r w:rsidR="00DC645C">
        <w:rPr>
          <w:rFonts w:ascii="Times New Roman" w:hAnsi="Times New Roman" w:cs="Times New Roman"/>
          <w:kern w:val="0"/>
          <w:sz w:val="28"/>
          <w:szCs w:val="28"/>
          <w:lang w:val="uk-UA"/>
          <w14:ligatures w14:val="none"/>
        </w:rPr>
        <w:t>к студентів [7</w:t>
      </w:r>
      <w:r w:rsidRPr="00F724EE">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w:t>
      </w:r>
      <w:r w:rsidR="00D34B2C">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uk-UA"/>
          <w14:ligatures w14:val="none"/>
        </w:rPr>
        <w:t xml:space="preserve">Окремої уваги заслуговує здатність невербально зчитувати стан аудиторії. Часом навіть найактивніша група може втратити зацікавленість, в таких випадках викладач має помітити це до того, як студенти почнуть прямо говорити про нерозуміння чи байдужість. Такі сигнали, як погляди, млявість відсутність реакції, це все індикатори, які надають зворотній зв'язок у реальному часі. Відповідна реакція викладача, наприклад зміна ритму, інтерактив, чи коротка пауза, дозволяє уникати комунікативних збоїв та втрат контакту </w:t>
      </w:r>
      <w:r w:rsidR="00CC2102">
        <w:rPr>
          <w:rFonts w:ascii="Times New Roman" w:hAnsi="Times New Roman" w:cs="Times New Roman"/>
          <w:kern w:val="0"/>
          <w:sz w:val="28"/>
          <w:szCs w:val="28"/>
          <w:lang w:val="uk-UA"/>
          <w14:ligatures w14:val="none"/>
        </w:rPr>
        <w:t>[16</w:t>
      </w:r>
      <w:r>
        <w:rPr>
          <w:rFonts w:ascii="Times New Roman" w:hAnsi="Times New Roman" w:cs="Times New Roman"/>
          <w:kern w:val="0"/>
          <w:sz w:val="28"/>
          <w:szCs w:val="28"/>
          <w:lang w:val="uk-UA"/>
          <w14:ligatures w14:val="none"/>
        </w:rPr>
        <w:t>]</w:t>
      </w:r>
      <w:r w:rsidR="00DC645C">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uk-UA"/>
          <w14:ligatures w14:val="none"/>
        </w:rPr>
        <w:t xml:space="preserve">Ще одним вагомим аспектом є міжкультурний вимір. Сучасна освіта дедалі більше стикається з міжкультурністю та міжкультурною взаємодією. І тут знання специфіки невербальної поведінки стає критично важливим, оскільки вербальна комунікація інколи стає неефективною. Наприклад, звичний для українця, або європейця прямий погляд в очі може сприйматися як виклик у деяких азійських культурах, такі як Корея або Японія. Аналогічно, жести, що в одній країні означають заохочення, в іншій можуть бути сприйняті як образа. Недостатня увага до таких нюансів призводить до непорозумінь та конфліктів, що суттєво ускладнює освітній процес </w:t>
      </w:r>
      <w:r w:rsidR="00DC645C">
        <w:rPr>
          <w:rFonts w:ascii="Times New Roman" w:hAnsi="Times New Roman" w:cs="Times New Roman"/>
          <w:kern w:val="0"/>
          <w:sz w:val="28"/>
          <w:szCs w:val="28"/>
          <w:lang w:val="uk-UA"/>
          <w14:ligatures w14:val="none"/>
        </w:rPr>
        <w:t>[15</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uk-UA"/>
          <w14:ligatures w14:val="none"/>
        </w:rPr>
        <w:t>Саме тому інтеграція знань з міжкультурної невербальної семіотики при підготовці викладачів та студентів є не просто бажаною, а необхідною умовою для ефективності у взаємодії в глобаліз</w:t>
      </w:r>
      <w:r w:rsidR="00D34B2C">
        <w:rPr>
          <w:rFonts w:ascii="Times New Roman" w:hAnsi="Times New Roman" w:cs="Times New Roman"/>
          <w:kern w:val="0"/>
          <w:sz w:val="28"/>
          <w:szCs w:val="28"/>
          <w:lang w:val="uk-UA"/>
          <w14:ligatures w14:val="none"/>
        </w:rPr>
        <w:t xml:space="preserve">ованому полікультурному світі.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 xml:space="preserve">Також варто підняти питання про формування інклюзивного середовища, тому що для багатьох студентів невербальні сигнали відіграють ключову роль у відчутті безпеки та прийняття. </w:t>
      </w:r>
      <w:r w:rsidRPr="00F724EE">
        <w:rPr>
          <w:rFonts w:ascii="Times New Roman" w:hAnsi="Times New Roman" w:cs="Times New Roman"/>
          <w:kern w:val="0"/>
          <w:sz w:val="28"/>
          <w:szCs w:val="28"/>
          <w:lang w:val="ru-RU"/>
          <w14:ligatures w14:val="none"/>
        </w:rPr>
        <w:t>Особливо актуальною ця тема є для людей з порушеннями слуху</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аутизмом</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чи іншими особливостями розвитку</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для яких саме невербальні аспекти можуть бути основним каналом комунікації</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У</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такому контексті розвиток невербальної компетентності у викладачів стає не лише питаннями ефективності</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але й етики.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Тож</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враховуючи сказане вище</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можемо зробити висновок</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що ігнорування ролі невербальної комунікації у сучасного освіті - це серйозна стратегічна помилка</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Вона визначає не лише якість передачі знань</w:t>
      </w:r>
      <w:r w:rsidRPr="00F724EE">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 xml:space="preserve"> а й атмосферу довіри</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рівень включеності кожного учасника</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 xml:space="preserve">та навіть загальну ефективність освітньої інституції. </w:t>
      </w:r>
      <w:r w:rsidR="00D34B2C">
        <w:rPr>
          <w:rFonts w:ascii="Times New Roman" w:hAnsi="Times New Roman" w:cs="Times New Roman"/>
          <w:kern w:val="0"/>
          <w:sz w:val="28"/>
          <w:szCs w:val="28"/>
          <w:lang w:val="uk-UA"/>
          <w14:ligatures w14:val="none"/>
        </w:rPr>
        <w:t xml:space="preserve"> </w:t>
      </w:r>
    </w:p>
    <w:p w:rsidR="00E60A66" w:rsidRPr="009F5E78"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uk-UA"/>
          <w14:ligatures w14:val="none"/>
        </w:rPr>
      </w:pPr>
      <w:r w:rsidRPr="00D34B2C">
        <w:rPr>
          <w:rFonts w:ascii="Times New Roman" w:hAnsi="Times New Roman" w:cs="Times New Roman"/>
          <w:kern w:val="0"/>
          <w:sz w:val="28"/>
          <w:szCs w:val="28"/>
          <w:lang w:val="uk-UA"/>
          <w14:ligatures w14:val="none"/>
        </w:rPr>
        <w:t>Саме тому питання розвитку невербальної грамотності та компетентності стає одним з ключових у системі підготовки педагогічних кадрів та підвищення їхньої кваліфікації</w:t>
      </w:r>
      <w:r w:rsidRPr="00F724EE">
        <w:rPr>
          <w:rFonts w:ascii="Times New Roman" w:hAnsi="Times New Roman" w:cs="Times New Roman"/>
          <w:kern w:val="0"/>
          <w:sz w:val="28"/>
          <w:szCs w:val="28"/>
          <w:lang w:val="uk-UA"/>
          <w14:ligatures w14:val="none"/>
        </w:rPr>
        <w:t>.</w:t>
      </w:r>
      <w:r w:rsidRPr="00D34B2C">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Компетентне оперування невербальними засобами - це ознака професіоналізму</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а також запорука того</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що освіта відповідатиме викликам часу</w:t>
      </w:r>
      <w:r w:rsidRPr="00F724EE">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 xml:space="preserve"> залишаючись відкритою, гнучкою та орієнтованою на людей.</w:t>
      </w:r>
      <w:r w:rsidRPr="003C4033">
        <w:rPr>
          <w:rFonts w:ascii="Times New Roman" w:hAnsi="Times New Roman" w:cs="Times New Roman"/>
          <w:b/>
          <w:kern w:val="0"/>
          <w:sz w:val="28"/>
          <w:szCs w:val="28"/>
          <w:lang w:val="uk-UA"/>
          <w14:ligatures w14:val="none"/>
        </w:rPr>
        <w:t xml:space="preserve"> </w:t>
      </w:r>
    </w:p>
    <w:p w:rsidR="003C4033" w:rsidRPr="009F5E78" w:rsidRDefault="005F1DEB" w:rsidP="00D172A0">
      <w:pPr>
        <w:pStyle w:val="3"/>
        <w:ind w:right="142" w:firstLine="709"/>
        <w:jc w:val="both"/>
        <w:rPr>
          <w:sz w:val="28"/>
        </w:rPr>
      </w:pPr>
      <w:bookmarkStart w:id="6" w:name="_Toc214995300"/>
      <w:bookmarkStart w:id="7" w:name="_Toc215033233"/>
      <w:r>
        <w:rPr>
          <w:lang w:val="uk-UA"/>
        </w:rPr>
        <w:t xml:space="preserve">1.2. </w:t>
      </w:r>
      <w:r w:rsidR="003C4033" w:rsidRPr="005F1DEB">
        <w:t>Основн</w:t>
      </w:r>
      <w:r w:rsidR="003C4033" w:rsidRPr="009F5E78">
        <w:rPr>
          <w:sz w:val="28"/>
        </w:rPr>
        <w:t>і види невербальних засобів (жести, міміка, пози, зоровий контакт, проксеміка, такесика).</w:t>
      </w:r>
      <w:bookmarkEnd w:id="6"/>
      <w:bookmarkEnd w:id="7"/>
    </w:p>
    <w:p w:rsidR="003C4033" w:rsidRPr="00F724EE"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Як ми зазначили вище, невербальна комунікація посідає значне місце в структурі людського спілкування. Ваня функціонує як система знаків та символів, які сприяють не лише інформуванню, але й виявленню емоційних станів та соціальних ролей учасників спілкування. Основуючись на дослідженнях українських вчених (О.І. Прометун, Л.М. Герасименко, О.В. Загородня), до основних засобів невербальної комунікації є кінесика, просодія, проксеміка, такесика та хронеміка. Є сенс розібрати детально кожну з цих груп.</w:t>
      </w:r>
    </w:p>
    <w:p w:rsidR="003C4033" w:rsidRPr="00F724EE" w:rsidRDefault="003C4033" w:rsidP="00D172A0">
      <w:pPr>
        <w:numPr>
          <w:ilvl w:val="0"/>
          <w:numId w:val="4"/>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CA18BD">
        <w:rPr>
          <w:rFonts w:ascii="Times New Roman" w:hAnsi="Times New Roman" w:cs="Times New Roman"/>
          <w:b/>
          <w:kern w:val="0"/>
          <w:sz w:val="28"/>
          <w:szCs w:val="28"/>
          <w:lang w:val="uk-UA"/>
          <w14:ligatures w14:val="none"/>
        </w:rPr>
        <w:t>Кінесика</w:t>
      </w:r>
      <w:r w:rsidRPr="00F724EE">
        <w:rPr>
          <w:rFonts w:ascii="Times New Roman" w:hAnsi="Times New Roman" w:cs="Times New Roman"/>
          <w:kern w:val="0"/>
          <w:sz w:val="28"/>
          <w:szCs w:val="28"/>
          <w:lang w:val="uk-UA"/>
          <w14:ligatures w14:val="none"/>
        </w:rPr>
        <w:t xml:space="preserve"> – руховий компонент комунікації. Вона включає в себе сукупність усіх рухових елементів, властивих людині в процесі спілкування. До кінесики можемо віднести жести, міміку, пози та зоровий контакт. </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16"/>
          <w:szCs w:val="16"/>
          <w:lang w:val="uk-UA"/>
          <w14:ligatures w14:val="none"/>
        </w:rPr>
      </w:pPr>
      <w:r w:rsidRPr="00F724EE">
        <w:rPr>
          <w:rFonts w:ascii="Times New Roman" w:hAnsi="Times New Roman" w:cs="Times New Roman"/>
          <w:kern w:val="0"/>
          <w:sz w:val="28"/>
          <w:szCs w:val="28"/>
          <w:lang w:val="uk-UA"/>
          <w14:ligatures w14:val="none"/>
        </w:rPr>
        <w:t xml:space="preserve">Жести становлять особливу форму вираження думок та почуттів за допомогою рухів рук, голови або інших частин тіла. На думку більшості науковців, жести виконують таку низку функцій: комунікативну, тому що замінюють мовні висловлювання (наприклад заперечення головою); регулятивну, бо керують ходом розмови (піднята рука, щоб зупинити розмовника); ілюстративну, тому що підкреслюють суть сказаного, та емоційно-експресивну (стискання кулаків як прояв гніву) </w:t>
      </w:r>
      <w:r w:rsidR="00DC645C">
        <w:rPr>
          <w:rFonts w:ascii="Times New Roman" w:hAnsi="Times New Roman" w:cs="Times New Roman"/>
          <w:kern w:val="0"/>
          <w:sz w:val="28"/>
          <w:szCs w:val="28"/>
          <w:lang w:val="uk-UA"/>
          <w14:ligatures w14:val="none"/>
        </w:rPr>
        <w:t>[6</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16"/>
          <w:szCs w:val="16"/>
          <w:lang w:val="uk-UA"/>
          <w14:ligatures w14:val="none"/>
        </w:rPr>
      </w:pPr>
      <w:r w:rsidRPr="00F724EE">
        <w:rPr>
          <w:rFonts w:ascii="Times New Roman" w:hAnsi="Times New Roman" w:cs="Times New Roman"/>
          <w:kern w:val="0"/>
          <w:sz w:val="28"/>
          <w:szCs w:val="28"/>
          <w:lang w:val="uk-UA"/>
          <w14:ligatures w14:val="none"/>
        </w:rPr>
        <w:t xml:space="preserve">Якщо ж розглядати міміку, варто зазначити що саме мімічні реакції є одним з найпростіших засобів невербальної комунікації. Такі емоції, як радість, сум, гнів, страх, здивування, огида тощо, розпізнаються різними представниками різних культур. Також не можна не згадати про мікровирази, це короткі, майже непомітні рухи, які виглядають як справжні емоції співрозмовника, навіть якщо він намагається приховати це. </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16"/>
          <w:szCs w:val="16"/>
          <w:lang w:val="uk-UA"/>
          <w14:ligatures w14:val="none"/>
        </w:rPr>
      </w:pPr>
      <w:r w:rsidRPr="00F724EE">
        <w:rPr>
          <w:rFonts w:ascii="Times New Roman" w:hAnsi="Times New Roman" w:cs="Times New Roman"/>
          <w:kern w:val="0"/>
          <w:sz w:val="28"/>
          <w:szCs w:val="28"/>
          <w:lang w:val="uk-UA"/>
          <w14:ligatures w14:val="none"/>
        </w:rPr>
        <w:t xml:space="preserve">Пози відображають ставлення людини о ситуації чи співрозмовника через розташування тіла в просторі. Так, наприклад, відкрита поза, яка виражається прямою поставою, спрямованим корпусом та розслабленими руками, свідчить про те, що людина готова до спілкування. І навпаки, закрита поза (напружена спина, схрещені руки, опущена голова) може означати небажання взаємодіяти, закритість та невпевненість.  Тож, поза є важливим показником рівня впевненості, готовності до комунікації та емоційного стану людини </w:t>
      </w:r>
      <w:r w:rsidR="00DC645C">
        <w:rPr>
          <w:rFonts w:ascii="Times New Roman" w:hAnsi="Times New Roman" w:cs="Times New Roman"/>
          <w:kern w:val="0"/>
          <w:sz w:val="28"/>
          <w:szCs w:val="28"/>
          <w:lang w:val="uk-UA"/>
          <w14:ligatures w14:val="none"/>
        </w:rPr>
        <w:t>[21</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w:t>
      </w:r>
      <w:r w:rsidR="00D34B2C">
        <w:rPr>
          <w:rFonts w:ascii="Times New Roman" w:hAnsi="Times New Roman" w:cs="Times New Roman"/>
          <w:color w:val="BF8F00" w:themeColor="accent4" w:themeShade="BF"/>
          <w:kern w:val="0"/>
          <w:sz w:val="16"/>
          <w:szCs w:val="16"/>
          <w:lang w:val="uk-UA"/>
          <w14:ligatures w14:val="none"/>
        </w:rPr>
        <w:t xml:space="preserve"> </w:t>
      </w:r>
    </w:p>
    <w:p w:rsidR="00CA18BD"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16"/>
          <w:szCs w:val="16"/>
          <w:lang w:val="uk-UA"/>
          <w14:ligatures w14:val="none"/>
        </w:rPr>
      </w:pPr>
      <w:r w:rsidRPr="00F724EE">
        <w:rPr>
          <w:rFonts w:ascii="Times New Roman" w:hAnsi="Times New Roman" w:cs="Times New Roman"/>
          <w:kern w:val="0"/>
          <w:sz w:val="28"/>
          <w:szCs w:val="28"/>
          <w:lang w:val="uk-UA"/>
          <w14:ligatures w14:val="none"/>
        </w:rPr>
        <w:t xml:space="preserve">Що ж до зорового контакту, який ще називають окулесика, вона є ще одним з ключових елементів кінесетики. Згідно з дослідженнями психологів, зоровий контакт та погляд виконує такі функції, як: регулятивну (керує черговістю мовлення), емоційно-інформаційну (виражає спектр почуттів), а також соціально-культурну (демонструє повагу, інтерес або домінування). У більшості європейських культур, зокрема в українській, прямий погляд вважається ознакою впевненості та щирості, і навпаки, уникання зорового контакту це прояв невпевненості, або спроби приховати інформацію. </w:t>
      </w:r>
    </w:p>
    <w:p w:rsidR="00CA18BD" w:rsidRPr="00CA18BD" w:rsidRDefault="003C4033" w:rsidP="00D172A0">
      <w:pPr>
        <w:pStyle w:val="a4"/>
        <w:numPr>
          <w:ilvl w:val="0"/>
          <w:numId w:val="4"/>
        </w:numPr>
        <w:tabs>
          <w:tab w:val="left" w:pos="0"/>
        </w:tabs>
        <w:spacing w:after="0" w:line="360" w:lineRule="auto"/>
        <w:ind w:left="0" w:right="142" w:firstLine="709"/>
        <w:jc w:val="both"/>
        <w:rPr>
          <w:rFonts w:ascii="Times New Roman" w:hAnsi="Times New Roman" w:cs="Times New Roman"/>
          <w:color w:val="BF8F00" w:themeColor="accent4" w:themeShade="BF"/>
          <w:sz w:val="16"/>
          <w:szCs w:val="16"/>
          <w:lang w:val="uk-UA"/>
        </w:rPr>
      </w:pPr>
      <w:r w:rsidRPr="00CA18BD">
        <w:rPr>
          <w:rFonts w:ascii="Times New Roman" w:hAnsi="Times New Roman" w:cs="Times New Roman"/>
          <w:b/>
          <w:sz w:val="28"/>
          <w:szCs w:val="28"/>
          <w:lang w:val="uk-UA"/>
        </w:rPr>
        <w:t>Просодія</w:t>
      </w:r>
      <w:r w:rsidRPr="00CA18BD">
        <w:rPr>
          <w:rFonts w:ascii="Times New Roman" w:hAnsi="Times New Roman" w:cs="Times New Roman"/>
          <w:sz w:val="28"/>
          <w:szCs w:val="28"/>
          <w:lang w:val="uk-UA"/>
        </w:rPr>
        <w:t xml:space="preserve"> являє собою «голосові» параметри мовлення, в неї входять тембр, гучність, інтонація, висота голосу. Все це має надзвичайне значення у процесі спілкування. Як зазначають дослідники, інтонація може значно змінювати зміст висловлювання, тоді як тембр і висота голосу відображають емоційний стан мовця. На нашу думку, саме ці паралінгвістичні засоби надають мовленню індивідуальності  та роблять його більш виразним і чіткішим, наближаючи його до природнього спілкування.</w:t>
      </w:r>
    </w:p>
    <w:p w:rsidR="00CA18BD" w:rsidRPr="00CA18BD" w:rsidRDefault="003C4033" w:rsidP="00D172A0">
      <w:pPr>
        <w:pStyle w:val="a4"/>
        <w:numPr>
          <w:ilvl w:val="0"/>
          <w:numId w:val="4"/>
        </w:numPr>
        <w:tabs>
          <w:tab w:val="left" w:pos="0"/>
        </w:tabs>
        <w:spacing w:after="0" w:line="360" w:lineRule="auto"/>
        <w:ind w:left="0" w:right="142" w:firstLine="709"/>
        <w:jc w:val="both"/>
        <w:rPr>
          <w:rFonts w:ascii="Times New Roman" w:hAnsi="Times New Roman" w:cs="Times New Roman"/>
          <w:color w:val="BF8F00" w:themeColor="accent4" w:themeShade="BF"/>
          <w:sz w:val="16"/>
          <w:szCs w:val="16"/>
          <w:lang w:val="uk-UA"/>
        </w:rPr>
      </w:pPr>
      <w:r w:rsidRPr="00CA18BD">
        <w:rPr>
          <w:rFonts w:ascii="Times New Roman" w:hAnsi="Times New Roman" w:cs="Times New Roman"/>
          <w:b/>
          <w:sz w:val="28"/>
          <w:szCs w:val="28"/>
          <w:lang w:val="uk-UA"/>
        </w:rPr>
        <w:t>Проксеміка</w:t>
      </w:r>
      <w:r w:rsidRPr="00CA18BD">
        <w:rPr>
          <w:rFonts w:ascii="Times New Roman" w:hAnsi="Times New Roman" w:cs="Times New Roman"/>
          <w:sz w:val="28"/>
          <w:szCs w:val="28"/>
          <w:lang w:val="uk-UA"/>
        </w:rPr>
        <w:t xml:space="preserve"> є просторовим аспектом комунікації. Проксеміка була введена в науковий обіг Едвардом Холлом, як він зазначив, вона досліджує способи використання простору у проц</w:t>
      </w:r>
      <w:r w:rsidR="00DC645C" w:rsidRPr="00CA18BD">
        <w:rPr>
          <w:rFonts w:ascii="Times New Roman" w:hAnsi="Times New Roman" w:cs="Times New Roman"/>
          <w:sz w:val="28"/>
          <w:szCs w:val="28"/>
          <w:lang w:val="uk-UA"/>
        </w:rPr>
        <w:t>есі взаємодії [40</w:t>
      </w:r>
      <w:r w:rsidRPr="00CA18BD">
        <w:rPr>
          <w:rFonts w:ascii="Times New Roman" w:hAnsi="Times New Roman" w:cs="Times New Roman"/>
          <w:sz w:val="28"/>
          <w:szCs w:val="28"/>
          <w:lang w:val="uk-UA"/>
        </w:rPr>
        <w:t xml:space="preserve">]. Вона визначає чотири основні типи дистанції: інтимну, особисту, соціальну та публічну. Кожна з них відображає ступінь близькості між комунікантами. Порушення просторових меж, як свідчать дослідження, може викликати психологічний дискомфорт або змінити характер спілкування. Тож, дистанція між співрозмовниками виступає своєрідним індикатором соціальної ієрархії та міжособистісних відносин [41, </w:t>
      </w:r>
      <w:r w:rsidR="00DC645C" w:rsidRPr="00CA18BD">
        <w:rPr>
          <w:rFonts w:ascii="Times New Roman" w:hAnsi="Times New Roman" w:cs="Times New Roman"/>
          <w:sz w:val="28"/>
          <w:szCs w:val="28"/>
          <w:lang w:val="uk-UA"/>
        </w:rPr>
        <w:t>с. 5</w:t>
      </w:r>
      <w:r w:rsidRPr="00CA18BD">
        <w:rPr>
          <w:rFonts w:ascii="Times New Roman" w:hAnsi="Times New Roman" w:cs="Times New Roman"/>
          <w:sz w:val="28"/>
          <w:szCs w:val="28"/>
          <w:lang w:val="uk-UA"/>
        </w:rPr>
        <w:t>].</w:t>
      </w:r>
    </w:p>
    <w:p w:rsidR="00CA18BD" w:rsidRPr="00CA18BD" w:rsidRDefault="003C4033" w:rsidP="00D172A0">
      <w:pPr>
        <w:pStyle w:val="a4"/>
        <w:numPr>
          <w:ilvl w:val="0"/>
          <w:numId w:val="4"/>
        </w:numPr>
        <w:tabs>
          <w:tab w:val="left" w:pos="0"/>
        </w:tabs>
        <w:spacing w:after="0" w:line="360" w:lineRule="auto"/>
        <w:ind w:left="0" w:right="142" w:firstLine="709"/>
        <w:jc w:val="both"/>
        <w:rPr>
          <w:rFonts w:ascii="Times New Roman" w:hAnsi="Times New Roman" w:cs="Times New Roman"/>
          <w:color w:val="BF8F00" w:themeColor="accent4" w:themeShade="BF"/>
          <w:sz w:val="16"/>
          <w:szCs w:val="16"/>
          <w:lang w:val="uk-UA"/>
        </w:rPr>
      </w:pPr>
      <w:r w:rsidRPr="00CA18BD">
        <w:rPr>
          <w:rFonts w:ascii="Times New Roman" w:hAnsi="Times New Roman" w:cs="Times New Roman"/>
          <w:b/>
          <w:sz w:val="28"/>
          <w:szCs w:val="28"/>
          <w:lang w:val="uk-UA"/>
        </w:rPr>
        <w:t>Такесика</w:t>
      </w:r>
      <w:r w:rsidRPr="00CA18BD">
        <w:rPr>
          <w:rFonts w:ascii="Times New Roman" w:hAnsi="Times New Roman" w:cs="Times New Roman"/>
          <w:sz w:val="28"/>
          <w:szCs w:val="28"/>
          <w:lang w:val="uk-UA"/>
        </w:rPr>
        <w:t xml:space="preserve"> охоплює фізичні контакти між людьми, починаючи від рукостискань до обіймів. Її значення варто розглядати в контексті культурних норм, адже сприйняття дотику суттєво різниться в різних суспільствах. Так наприклад, у більшості європейських країн рукостискання має соціально-ритуальний характер, тоді як у середземноморських або латиноамериканських культурах прийнятним є частіший і триваліший фізичний контакт. Дотики можуть виконувати функції соціального визнання, підтримки або домінування, тому їхнє правильне трактування є важливою сферою міжкультурної комунікації. </w:t>
      </w:r>
    </w:p>
    <w:p w:rsidR="003C4033" w:rsidRPr="00CA18BD" w:rsidRDefault="003C4033" w:rsidP="00D172A0">
      <w:pPr>
        <w:pStyle w:val="a4"/>
        <w:numPr>
          <w:ilvl w:val="0"/>
          <w:numId w:val="4"/>
        </w:numPr>
        <w:tabs>
          <w:tab w:val="left" w:pos="0"/>
        </w:tabs>
        <w:spacing w:after="0" w:line="360" w:lineRule="auto"/>
        <w:ind w:left="0" w:right="142" w:firstLine="709"/>
        <w:jc w:val="both"/>
        <w:rPr>
          <w:rFonts w:ascii="Times New Roman" w:hAnsi="Times New Roman" w:cs="Times New Roman"/>
          <w:color w:val="BF8F00" w:themeColor="accent4" w:themeShade="BF"/>
          <w:sz w:val="16"/>
          <w:szCs w:val="16"/>
          <w:lang w:val="uk-UA"/>
        </w:rPr>
      </w:pPr>
      <w:r w:rsidRPr="00CA18BD">
        <w:rPr>
          <w:rFonts w:ascii="Times New Roman" w:hAnsi="Times New Roman" w:cs="Times New Roman"/>
          <w:b/>
          <w:sz w:val="28"/>
          <w:szCs w:val="28"/>
          <w:lang w:val="uk-UA"/>
        </w:rPr>
        <w:t>Хронеміка</w:t>
      </w:r>
      <w:r w:rsidRPr="00CA18BD">
        <w:rPr>
          <w:rFonts w:ascii="Times New Roman" w:hAnsi="Times New Roman" w:cs="Times New Roman"/>
          <w:sz w:val="28"/>
          <w:szCs w:val="28"/>
          <w:lang w:val="uk-UA"/>
        </w:rPr>
        <w:t xml:space="preserve"> являє собою часовий чинник комунікації. Вона вивчає роль часу в процесі мовлення. Такі чинники, як пунктуальність, тривалість зустрічі та ставлення до часових рамок різняться від культури к культурі. Більше того, ставлення до часу відображає не лише індивідуальні цінності представників різних культур, а ще й соціальний статус та рівень взаємоповаги між співрозмовниками. Наприклад, у монохронних культурах, до яких належить Україна в діловому контексті, час розглядається як лінійна й обмежена величина, тоді як у поліхронних культурах він сприймається більш гнучко.</w:t>
      </w:r>
    </w:p>
    <w:p w:rsidR="006C7611" w:rsidRPr="006C7611" w:rsidRDefault="003C4033" w:rsidP="00D172A0">
      <w:pPr>
        <w:tabs>
          <w:tab w:val="left" w:pos="0"/>
        </w:tabs>
        <w:spacing w:after="0" w:line="360" w:lineRule="auto"/>
        <w:ind w:right="142" w:firstLine="709"/>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Як бачимо, кожен вид з представлених інструментів невербальної комунікації значно впливає на процес мовлення. Тож, вміння освідчено та адекватно трактувати невербальні сигнали та враховувати їхню культурну специфіку є невід’ємною частиною ефективного спілкування, особливо у середовищі де</w:t>
      </w:r>
      <w:r>
        <w:rPr>
          <w:rFonts w:ascii="Times New Roman" w:hAnsi="Times New Roman" w:cs="Times New Roman"/>
          <w:kern w:val="0"/>
          <w:sz w:val="28"/>
          <w:szCs w:val="28"/>
          <w:lang w:val="uk-UA"/>
          <w14:ligatures w14:val="none"/>
        </w:rPr>
        <w:t xml:space="preserve"> співіснують багато різних культур та при навчанні іноземних мов. </w:t>
      </w:r>
    </w:p>
    <w:p w:rsidR="003C4033" w:rsidRPr="009F5E78" w:rsidRDefault="00CC2102" w:rsidP="00D172A0">
      <w:pPr>
        <w:pStyle w:val="3"/>
        <w:ind w:right="142" w:firstLine="709"/>
        <w:jc w:val="both"/>
        <w:rPr>
          <w:sz w:val="28"/>
        </w:rPr>
      </w:pPr>
      <w:bookmarkStart w:id="8" w:name="_Toc214995301"/>
      <w:bookmarkStart w:id="9" w:name="_Toc215033234"/>
      <w:r w:rsidRPr="00CC2102">
        <w:rPr>
          <w:sz w:val="28"/>
        </w:rPr>
        <w:t>1.3.</w:t>
      </w:r>
      <w:r w:rsidR="003C4033" w:rsidRPr="009F5E78">
        <w:rPr>
          <w:sz w:val="28"/>
        </w:rPr>
        <w:t xml:space="preserve"> Визначення полікультурного середовища.</w:t>
      </w:r>
      <w:bookmarkEnd w:id="8"/>
      <w:bookmarkEnd w:id="9"/>
    </w:p>
    <w:p w:rsidR="00D34B2C" w:rsidRDefault="003C4033" w:rsidP="00D172A0">
      <w:pPr>
        <w:tabs>
          <w:tab w:val="left" w:pos="0"/>
        </w:tabs>
        <w:spacing w:after="0" w:line="360" w:lineRule="auto"/>
        <w:ind w:right="142" w:firstLine="709"/>
        <w:jc w:val="both"/>
        <w:rPr>
          <w:color w:val="BF8F00" w:themeColor="accent4" w:themeShade="BF"/>
          <w:kern w:val="0"/>
          <w:sz w:val="16"/>
          <w:szCs w:val="16"/>
          <w:lang w:val="ru-RU"/>
          <w14:ligatures w14:val="none"/>
        </w:rPr>
      </w:pPr>
      <w:r w:rsidRPr="00F724EE">
        <w:rPr>
          <w:rFonts w:ascii="Times New Roman" w:hAnsi="Times New Roman" w:cs="Times New Roman"/>
          <w:kern w:val="0"/>
          <w:sz w:val="28"/>
          <w:szCs w:val="28"/>
          <w:lang w:val="uk-UA"/>
          <w14:ligatures w14:val="none"/>
        </w:rPr>
        <w:t>У сучасному світі, де відбувається постійна міжкультурна взаємодія, а також в умовах досить активної глобалізації, стає доречним говорити про формування полікультурного середовища. В такому середовищі взаємодіють представники різних етичних, культурних, соціальних та мовних спільнот. Згідно з дослідженнями українських та міжнародних науковців (О. Г. Сухомлинська, Г. К. Селевко, Дж. Бенкс, К. Беннетт), полікультурне середовище можна визначити як соціально-освітнє середовище або професійний простір, в якому працюють представники різних культур та цінностей, традицій, світоглядів та моделей поведінки</w:t>
      </w:r>
      <w:r>
        <w:rPr>
          <w:rFonts w:ascii="Times New Roman" w:hAnsi="Times New Roman" w:cs="Times New Roman"/>
          <w:kern w:val="0"/>
          <w:sz w:val="28"/>
          <w:szCs w:val="28"/>
          <w:lang w:val="uk-UA"/>
          <w14:ligatures w14:val="none"/>
        </w:rPr>
        <w:t xml:space="preserve">[28, </w:t>
      </w:r>
      <w:r w:rsidR="00DC645C">
        <w:rPr>
          <w:rFonts w:ascii="Times New Roman" w:hAnsi="Times New Roman" w:cs="Times New Roman"/>
          <w:kern w:val="0"/>
          <w:sz w:val="28"/>
          <w:szCs w:val="28"/>
          <w:lang w:val="uk-UA"/>
          <w14:ligatures w14:val="none"/>
        </w:rPr>
        <w:t>с. 139</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color w:val="BF8F00" w:themeColor="accent4" w:themeShade="BF"/>
          <w:kern w:val="0"/>
          <w:sz w:val="16"/>
          <w:szCs w:val="16"/>
          <w:lang w:val="ru-RU"/>
          <w14:ligatures w14:val="none"/>
        </w:rPr>
      </w:pPr>
      <w:r w:rsidRPr="00F724EE">
        <w:rPr>
          <w:rFonts w:ascii="Times New Roman" w:hAnsi="Times New Roman" w:cs="Times New Roman"/>
          <w:kern w:val="0"/>
          <w:sz w:val="28"/>
          <w:szCs w:val="28"/>
          <w:lang w:val="uk-UA"/>
          <w14:ligatures w14:val="none"/>
        </w:rPr>
        <w:t>Варто зазначити, що полікультурне середовище не обмежується лише фактом присутності культурного різноманіття. Його сутність полягає у визнанні, прийнятті та інтеграції цієї різноманітності, що забезпечує рівноправний діалог і взаємозбагачення учасників комунікації</w:t>
      </w:r>
      <w:r w:rsidR="00DC645C">
        <w:rPr>
          <w:rFonts w:ascii="Times New Roman" w:hAnsi="Times New Roman" w:cs="Times New Roman"/>
          <w:kern w:val="0"/>
          <w:sz w:val="28"/>
          <w:szCs w:val="28"/>
          <w:lang w:val="uk-UA"/>
          <w14:ligatures w14:val="none"/>
        </w:rPr>
        <w:t>[17</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 xml:space="preserve">. На нашу думку, саме така інтегративна природа полікультурного середовища створює підґрунтя для формування толерантного суспільства та розвитку міжкультурної компетентності особистості. </w:t>
      </w:r>
    </w:p>
    <w:p w:rsidR="003C4033" w:rsidRPr="00D34B2C" w:rsidRDefault="003C4033" w:rsidP="00D172A0">
      <w:pPr>
        <w:tabs>
          <w:tab w:val="left" w:pos="0"/>
        </w:tabs>
        <w:spacing w:after="0" w:line="360" w:lineRule="auto"/>
        <w:ind w:right="142" w:firstLine="709"/>
        <w:jc w:val="both"/>
        <w:rPr>
          <w:color w:val="BF8F00" w:themeColor="accent4" w:themeShade="BF"/>
          <w:kern w:val="0"/>
          <w:sz w:val="16"/>
          <w:szCs w:val="16"/>
          <w:lang w:val="ru-RU"/>
          <w14:ligatures w14:val="none"/>
        </w:rPr>
      </w:pPr>
      <w:r w:rsidRPr="00F724EE">
        <w:rPr>
          <w:rFonts w:ascii="Times New Roman" w:hAnsi="Times New Roman" w:cs="Times New Roman"/>
          <w:kern w:val="0"/>
          <w:sz w:val="28"/>
          <w:szCs w:val="28"/>
          <w:lang w:val="uk-UA"/>
          <w14:ligatures w14:val="none"/>
        </w:rPr>
        <w:t>Згідно з сучасними педагогічними підходами, полікультурне середовище характеризується такими ключовими ознаками:</w:t>
      </w:r>
    </w:p>
    <w:p w:rsidR="003C4033" w:rsidRPr="00F724EE" w:rsidRDefault="003C4033" w:rsidP="00D172A0">
      <w:pPr>
        <w:numPr>
          <w:ilvl w:val="0"/>
          <w:numId w:val="5"/>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D34B2C">
        <w:rPr>
          <w:rFonts w:ascii="Times New Roman" w:hAnsi="Times New Roman" w:cs="Times New Roman"/>
          <w:b/>
          <w:kern w:val="0"/>
          <w:sz w:val="28"/>
          <w:szCs w:val="28"/>
          <w:lang w:val="uk-UA"/>
          <w14:ligatures w14:val="none"/>
        </w:rPr>
        <w:t>Культурна різноманітність</w:t>
      </w:r>
      <w:r w:rsidRPr="00F724EE">
        <w:rPr>
          <w:rFonts w:ascii="Times New Roman" w:hAnsi="Times New Roman" w:cs="Times New Roman"/>
          <w:kern w:val="0"/>
          <w:sz w:val="28"/>
          <w:szCs w:val="28"/>
          <w:lang w:val="uk-UA"/>
          <w14:ligatures w14:val="none"/>
        </w:rPr>
        <w:t xml:space="preserve"> (diversity). Це наявність у спільноті осіб із різним культурним, мовним, етнічним і релігійним досвідом. До складових різноманітності належать етнічна та національна належність, мовна приналежність, релігійні переконання, соціально-економічний статус, гендерна ідентичність, вікові та інклюзивні особливості. Така різноманітність створює умови для міжкультурного обміну та розвитку емпатійного мислення</w:t>
      </w:r>
      <w:r>
        <w:rPr>
          <w:rFonts w:ascii="Times New Roman" w:hAnsi="Times New Roman" w:cs="Times New Roman"/>
          <w:kern w:val="0"/>
          <w:sz w:val="28"/>
          <w:szCs w:val="28"/>
          <w:lang w:val="uk-UA"/>
          <w14:ligatures w14:val="none"/>
        </w:rPr>
        <w:t xml:space="preserve"> [18, </w:t>
      </w:r>
      <w:r w:rsidR="00576D6D">
        <w:rPr>
          <w:rFonts w:ascii="Times New Roman" w:hAnsi="Times New Roman" w:cs="Times New Roman"/>
          <w:kern w:val="0"/>
          <w:sz w:val="28"/>
          <w:szCs w:val="28"/>
          <w:lang w:val="uk-UA"/>
          <w14:ligatures w14:val="none"/>
        </w:rPr>
        <w:t>с.31</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w:t>
      </w:r>
    </w:p>
    <w:p w:rsidR="003C4033" w:rsidRPr="00F724EE" w:rsidRDefault="003C4033" w:rsidP="00D172A0">
      <w:pPr>
        <w:numPr>
          <w:ilvl w:val="0"/>
          <w:numId w:val="5"/>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D34B2C">
        <w:rPr>
          <w:rFonts w:ascii="Times New Roman" w:hAnsi="Times New Roman" w:cs="Times New Roman"/>
          <w:b/>
          <w:kern w:val="0"/>
          <w:sz w:val="28"/>
          <w:szCs w:val="28"/>
          <w:lang w:val="uk-UA"/>
          <w14:ligatures w14:val="none"/>
        </w:rPr>
        <w:t>Взаємна повага і толерантність</w:t>
      </w:r>
      <w:r w:rsidRPr="00F724EE">
        <w:rPr>
          <w:rFonts w:ascii="Times New Roman" w:hAnsi="Times New Roman" w:cs="Times New Roman"/>
          <w:kern w:val="0"/>
          <w:sz w:val="28"/>
          <w:szCs w:val="28"/>
          <w:lang w:val="uk-UA"/>
          <w14:ligatures w14:val="none"/>
        </w:rPr>
        <w:t>. Як підкреслюють науковці (А. Маслоу, Г. Хофстеде, Л. Герасименко), толерантність є основою полікультурного середовища, оскільки передбачає прийняття права кожної людини залишатися собою без спроб асиміляції чи домінування однієї культури над іншими.</w:t>
      </w:r>
    </w:p>
    <w:p w:rsidR="003C4033" w:rsidRPr="00F724EE" w:rsidRDefault="003C4033" w:rsidP="00D172A0">
      <w:pPr>
        <w:numPr>
          <w:ilvl w:val="0"/>
          <w:numId w:val="5"/>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D34B2C">
        <w:rPr>
          <w:rFonts w:ascii="Times New Roman" w:hAnsi="Times New Roman" w:cs="Times New Roman"/>
          <w:b/>
          <w:kern w:val="0"/>
          <w:sz w:val="28"/>
          <w:szCs w:val="28"/>
          <w:lang w:val="uk-UA"/>
          <w14:ligatures w14:val="none"/>
        </w:rPr>
        <w:t>Діалог і взаємодія.</w:t>
      </w:r>
      <w:r w:rsidRPr="00F724EE">
        <w:rPr>
          <w:rFonts w:ascii="Times New Roman" w:hAnsi="Times New Roman" w:cs="Times New Roman"/>
          <w:kern w:val="0"/>
          <w:sz w:val="28"/>
          <w:szCs w:val="28"/>
          <w:lang w:val="uk-UA"/>
          <w14:ligatures w14:val="none"/>
        </w:rPr>
        <w:t xml:space="preserve"> Полікультурне середовище передбачає не ізольоване співіснування, а саме активну взаємодію між представниками різних культур через відкритий діалог, спільну діяльність, обмін знаннями та досвідом. Отже, міжкультурна комунікація у такому середовищі є двостороннім процесом, спрямованим на взаємне збагачення.</w:t>
      </w:r>
    </w:p>
    <w:p w:rsidR="003C4033" w:rsidRPr="00F724EE" w:rsidRDefault="003C4033" w:rsidP="00D172A0">
      <w:pPr>
        <w:numPr>
          <w:ilvl w:val="0"/>
          <w:numId w:val="5"/>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D34B2C">
        <w:rPr>
          <w:rFonts w:ascii="Times New Roman" w:hAnsi="Times New Roman" w:cs="Times New Roman"/>
          <w:b/>
          <w:kern w:val="0"/>
          <w:sz w:val="28"/>
          <w:szCs w:val="28"/>
          <w:lang w:val="uk-UA"/>
          <w14:ligatures w14:val="none"/>
        </w:rPr>
        <w:t>Інклюзивність і рівність</w:t>
      </w:r>
      <w:r w:rsidRPr="00F724EE">
        <w:rPr>
          <w:rFonts w:ascii="Times New Roman" w:hAnsi="Times New Roman" w:cs="Times New Roman"/>
          <w:kern w:val="0"/>
          <w:sz w:val="28"/>
          <w:szCs w:val="28"/>
          <w:lang w:val="uk-UA"/>
          <w14:ligatures w14:val="none"/>
        </w:rPr>
        <w:t>. Усі учасники полікультурного простору мають рівні можливості для навчання, професійного розвитку та самовираження. Варто наголосити, що інклюзивність охоплює не лише доступ до ресурсів, а й створення комфортних умов для комунікації, подолання мовних та культурних бар’єрів.</w:t>
      </w:r>
    </w:p>
    <w:p w:rsidR="003C4033" w:rsidRPr="00F724EE" w:rsidRDefault="003C4033" w:rsidP="00D172A0">
      <w:pPr>
        <w:numPr>
          <w:ilvl w:val="0"/>
          <w:numId w:val="5"/>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D34B2C">
        <w:rPr>
          <w:rFonts w:ascii="Times New Roman" w:hAnsi="Times New Roman" w:cs="Times New Roman"/>
          <w:b/>
          <w:kern w:val="0"/>
          <w:sz w:val="28"/>
          <w:szCs w:val="28"/>
          <w:lang w:val="uk-UA"/>
          <w14:ligatures w14:val="none"/>
        </w:rPr>
        <w:t>Соціальна справедливість</w:t>
      </w:r>
      <w:r w:rsidRPr="00F724EE">
        <w:rPr>
          <w:rFonts w:ascii="Times New Roman" w:hAnsi="Times New Roman" w:cs="Times New Roman"/>
          <w:kern w:val="0"/>
          <w:sz w:val="28"/>
          <w:szCs w:val="28"/>
          <w:lang w:val="uk-UA"/>
          <w14:ligatures w14:val="none"/>
        </w:rPr>
        <w:t>. Згідно з підходом J. Banks, полікультурна освіта має на меті усвідомлення історичних нерівностей між культурними групами та активне їх подолання. Соціальна справедливість у цьому контексті означає не лише рівні права, а й рівні можливості для всіх учасників соціального процесу.</w:t>
      </w:r>
    </w:p>
    <w:p w:rsidR="003C4033" w:rsidRPr="00F724EE" w:rsidRDefault="003C4033" w:rsidP="00D172A0">
      <w:pPr>
        <w:numPr>
          <w:ilvl w:val="0"/>
          <w:numId w:val="5"/>
        </w:numPr>
        <w:tabs>
          <w:tab w:val="left" w:pos="0"/>
        </w:tabs>
        <w:spacing w:after="0" w:line="360" w:lineRule="auto"/>
        <w:ind w:left="0" w:right="142" w:firstLine="709"/>
        <w:contextualSpacing/>
        <w:jc w:val="both"/>
        <w:rPr>
          <w:rFonts w:ascii="Times New Roman" w:hAnsi="Times New Roman" w:cs="Times New Roman"/>
          <w:kern w:val="0"/>
          <w:sz w:val="28"/>
          <w:szCs w:val="28"/>
          <w:lang w:val="uk-UA"/>
          <w14:ligatures w14:val="none"/>
        </w:rPr>
      </w:pPr>
      <w:r w:rsidRPr="00D34B2C">
        <w:rPr>
          <w:rFonts w:ascii="Times New Roman" w:hAnsi="Times New Roman" w:cs="Times New Roman"/>
          <w:b/>
          <w:kern w:val="0"/>
          <w:sz w:val="28"/>
          <w:szCs w:val="28"/>
          <w:lang w:val="uk-UA"/>
          <w14:ligatures w14:val="none"/>
        </w:rPr>
        <w:t>Освітньо-виховний компонент</w:t>
      </w:r>
      <w:r w:rsidRPr="00F724EE">
        <w:rPr>
          <w:rFonts w:ascii="Times New Roman" w:hAnsi="Times New Roman" w:cs="Times New Roman"/>
          <w:kern w:val="0"/>
          <w:sz w:val="28"/>
          <w:szCs w:val="28"/>
          <w:lang w:val="uk-UA"/>
          <w14:ligatures w14:val="none"/>
        </w:rPr>
        <w:t>. Особливої уваги заслуговує виховна функція полікультурного середовища, адже воно сприяє формуванню полікультурної компетентності, тобто здатності людини ефективно взаємодіяти в умовах культурної різноманітності. До її складників належать знання про інші культури, навички міжкультурного спілкування, емпатія та цінності поваги й толерантності.</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16"/>
          <w:szCs w:val="16"/>
          <w:lang w:val="uk-UA"/>
          <w14:ligatures w14:val="none"/>
        </w:rPr>
      </w:pPr>
      <w:r w:rsidRPr="00F724EE">
        <w:rPr>
          <w:rFonts w:ascii="Times New Roman" w:hAnsi="Times New Roman" w:cs="Times New Roman"/>
          <w:kern w:val="0"/>
          <w:sz w:val="28"/>
          <w:szCs w:val="28"/>
          <w:lang w:val="uk-UA"/>
          <w14:ligatures w14:val="none"/>
        </w:rPr>
        <w:t>Полікультурне середовище може формуватися у різних соціальних контекстах. В освітній сфері — це навчальні заклади, де здобувають освіту студенти з різних країн; у бізнесі — міжнародні компанії з багатонаціональними колективами; у громадському просторі — поліетнічні міста, культурні центри та громадські організації. Варто також зазначити, що у сфері мистецтва полікультурність проявляється через синтез художніх традицій, що відображає діалог культур на естетичному рівні</w:t>
      </w:r>
      <w:r>
        <w:rPr>
          <w:rFonts w:ascii="Times New Roman" w:hAnsi="Times New Roman" w:cs="Times New Roman"/>
          <w:kern w:val="0"/>
          <w:sz w:val="28"/>
          <w:szCs w:val="28"/>
          <w:lang w:val="uk-UA"/>
          <w14:ligatures w14:val="none"/>
        </w:rPr>
        <w:t xml:space="preserve"> [24]</w:t>
      </w:r>
      <w:r w:rsidRPr="00F724EE">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16"/>
          <w:szCs w:val="16"/>
          <w:lang w:val="uk-UA"/>
          <w14:ligatures w14:val="none"/>
        </w:rPr>
      </w:pPr>
      <w:r w:rsidRPr="00F724EE">
        <w:rPr>
          <w:rFonts w:ascii="Times New Roman" w:hAnsi="Times New Roman" w:cs="Times New Roman"/>
          <w:kern w:val="0"/>
          <w:sz w:val="28"/>
          <w:szCs w:val="28"/>
          <w:lang w:val="uk-UA"/>
          <w14:ligatures w14:val="none"/>
        </w:rPr>
        <w:t>Термін «полікультурне середовище» часто використовується поруч із поняттями «мультикультурне» та «інтеркультурне» середовище. Однак між ними існують певні смислові відмінності. Мультикультурність зазвичай акцентує на співіснуванні різних культур без обов’язкової взаємодії між ними, тоді як полікультурність передбачає їх інтеграцію та діалогічну взаємодію. Інтеркультурність, у свою чергу, зосереджується на процесі взаємовпливу культур і трансформації внаслідок міжкультурного контакту.</w:t>
      </w:r>
    </w:p>
    <w:p w:rsidR="00E60A66"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Отже, полікультурне середовище є динамічним, інклюзивним та інтеграційним простором, у якому різноманітність культур не лише визнається, але й використовується як ресурс для розвитку особистості,</w:t>
      </w:r>
      <w:r>
        <w:rPr>
          <w:rFonts w:ascii="Times New Roman" w:hAnsi="Times New Roman" w:cs="Times New Roman"/>
          <w:kern w:val="0"/>
          <w:sz w:val="28"/>
          <w:szCs w:val="28"/>
          <w:lang w:val="uk-UA"/>
          <w14:ligatures w14:val="none"/>
        </w:rPr>
        <w:t xml:space="preserve"> навчання та побудови справедливого суспільства.</w:t>
      </w:r>
    </w:p>
    <w:p w:rsidR="00E60A66" w:rsidRPr="00E60A66" w:rsidRDefault="00E60A66"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p>
    <w:p w:rsidR="003C4033" w:rsidRPr="009F5E78" w:rsidRDefault="00CC2102" w:rsidP="00D172A0">
      <w:pPr>
        <w:pStyle w:val="3"/>
        <w:ind w:right="142" w:firstLine="709"/>
        <w:jc w:val="both"/>
        <w:rPr>
          <w:sz w:val="28"/>
        </w:rPr>
      </w:pPr>
      <w:bookmarkStart w:id="10" w:name="_Toc214995302"/>
      <w:bookmarkStart w:id="11" w:name="_Toc215033235"/>
      <w:r>
        <w:rPr>
          <w:sz w:val="28"/>
        </w:rPr>
        <w:t>1.</w:t>
      </w:r>
      <w:r w:rsidRPr="00CC2102">
        <w:rPr>
          <w:sz w:val="28"/>
        </w:rPr>
        <w:t>4.</w:t>
      </w:r>
      <w:r w:rsidR="003C4033" w:rsidRPr="009F5E78">
        <w:rPr>
          <w:sz w:val="28"/>
        </w:rPr>
        <w:t xml:space="preserve"> Особливості міжкультурної комунікації та її виклики.</w:t>
      </w:r>
      <w:bookmarkEnd w:id="10"/>
      <w:bookmarkEnd w:id="11"/>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Повед</w:t>
      </w:r>
      <w:r w:rsidRPr="003C4033">
        <w:rPr>
          <w:rFonts w:ascii="Times New Roman" w:hAnsi="Times New Roman" w:cs="Times New Roman"/>
          <w:kern w:val="0"/>
          <w:sz w:val="28"/>
          <w:szCs w:val="28"/>
          <w:lang w:val="uk-UA"/>
          <w14:ligatures w14:val="none"/>
        </w:rPr>
        <w:t>і</w:t>
      </w:r>
      <w:r w:rsidRPr="003C4033">
        <w:rPr>
          <w:rFonts w:ascii="Times New Roman" w:hAnsi="Times New Roman" w:cs="Times New Roman"/>
          <w:kern w:val="0"/>
          <w:sz w:val="28"/>
          <w:szCs w:val="28"/>
          <w:lang w:val="ru-RU"/>
          <w14:ligatures w14:val="none"/>
        </w:rPr>
        <w:t xml:space="preserve">нку людини </w:t>
      </w:r>
      <w:r w:rsidRPr="003C4033">
        <w:rPr>
          <w:rFonts w:ascii="Times New Roman" w:hAnsi="Times New Roman" w:cs="Times New Roman"/>
          <w:kern w:val="0"/>
          <w:sz w:val="28"/>
          <w:szCs w:val="28"/>
          <w:lang w:val="uk-UA"/>
          <w14:ligatures w14:val="none"/>
        </w:rPr>
        <w:t xml:space="preserve">в інтеркультурному (полікультурному) середовищі визначають як її особистісні характеристики, так і культурна приналежність. У такому випадку міжкультурна взаємодія постає як особлива форма міжособистісної комунікації, в межах якої один учасник усвідомлює культурні відмінності іншого учасника. Отже, міжкультурна комунікація це двобічний процес, у якому беруть участь представники різних культурних систем, які намагаються досягти взаєморозуміння, узгодження цінностей та значень, а також формування спільного комунікативного простору.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Якщо спиратись на останні наукові розвідки, адекватна та успішна міжкультурна взаємодія передбачає взаємне сприйняття дійсності, визнання цінностей співрозмовника та розуміння його світогляду й картини світу.</w:t>
      </w:r>
      <w:r w:rsidR="00D34B2C">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Інтеркультурна комунікація здійснюється через обмін не лише інформацією, але й почуттями, думками, культурними симво</w:t>
      </w:r>
      <w:r w:rsidR="00D34B2C">
        <w:rPr>
          <w:rFonts w:ascii="Times New Roman" w:hAnsi="Times New Roman" w:cs="Times New Roman"/>
          <w:kern w:val="0"/>
          <w:sz w:val="28"/>
          <w:szCs w:val="28"/>
          <w:lang w:val="uk-UA"/>
          <w14:ligatures w14:val="none"/>
        </w:rPr>
        <w:t xml:space="preserve">лами та цінностями [13, с.37].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 xml:space="preserve">Таким чином, міжкультурна комунікація вимагає не лише знання мови, але й глибшого розуміння духовної та матеріальної культури народу- носія цієї мови. Як зазначається у фаховій літературі, лише поєднання мовної та культурної компетентностей забезпечує ефективне </w:t>
      </w:r>
      <w:r w:rsidR="00D34B2C">
        <w:rPr>
          <w:rFonts w:ascii="Times New Roman" w:hAnsi="Times New Roman" w:cs="Times New Roman"/>
          <w:kern w:val="0"/>
          <w:sz w:val="28"/>
          <w:szCs w:val="28"/>
          <w:lang w:val="uk-UA"/>
          <w14:ligatures w14:val="none"/>
        </w:rPr>
        <w:t xml:space="preserve">і плідне міжнародне спілкування. </w:t>
      </w:r>
      <w:r w:rsidRPr="003C4033">
        <w:rPr>
          <w:rFonts w:ascii="Times New Roman" w:hAnsi="Times New Roman" w:cs="Times New Roman"/>
          <w:kern w:val="0"/>
          <w:sz w:val="28"/>
          <w:szCs w:val="28"/>
          <w:lang w:val="uk-UA"/>
          <w14:ligatures w14:val="none"/>
        </w:rPr>
        <w:t xml:space="preserve">Більше того, варто зазначити, що опанування іноземною мовою, як засобом міжкультурної комунікації, являє собою не просто знання цієї мови, але й формування здатності орієнтуватися в іншомовному культурному середовищі та контексті, розуміння системи цінностей і комунікативні норми іншої лінгвокультурної спільноти. Представник іншої культури, занурюючись у нове мовне середовище, стикається не лише з іншою мовною системо, але й з новими соціокультурними моделями поведінки. Тож, можна сказати, що міжкультурна комунікація стає процесом адаптації, у якому відбувається узгодження власного лінгвокультурного досвіду з нормами та традиціями іншої культури.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 xml:space="preserve">Як показують дослідження, для того щоб реалізувати міжкультурну взаємодію, необхідні три основні компоненти. По-перше, наявність ситуації комунікації, по-друге, встановлення і підтримка контактів муж учасниками, а по-третє, усвідомлення культурних норм і готовність до взаємної адаптації. При цьому,  ми бачимо, що ефективність комунікації значною мірою залежить від психологічної готовності співрозмовників до сприйняття чужої культури та толерантності </w:t>
      </w:r>
      <w:r w:rsidR="00D34B2C">
        <w:rPr>
          <w:rFonts w:ascii="Times New Roman" w:hAnsi="Times New Roman" w:cs="Times New Roman"/>
          <w:kern w:val="0"/>
          <w:sz w:val="28"/>
          <w:szCs w:val="28"/>
          <w:lang w:val="uk-UA"/>
          <w14:ligatures w14:val="none"/>
        </w:rPr>
        <w:t xml:space="preserve">до міжкультурних відмінностей.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В умовах активної глобалізації міжкультурна взаємодія особливо актуалізується у сфері освіти, зокрема у процесі навчання студентів-іноземців. Вона може проявлятись як на груповому, так і на міжособистісному рівнях. Для студентів-іноземців важливо не лише засвоїти мовні знання, а й навчатися застосовувати їх культурно адекватним способом. Тож, таким чином, освітнє середовище стає простором для формування міжкультурної компетентності.</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Водночас з цим, саме поняття «міжкультурна комунікація» обумовлена необхідністю постійно стикатися і подолати труднощі, які виникають через відмінності у сприйнятті представників різних культур. Розбіжності у культурних нормах і комунікативних стилях можуть призводити до непорозумінь і навіть до конфліктів, що вимагає від учасників комунікації високого рівня комунікативної культури, то</w:t>
      </w:r>
      <w:r w:rsidR="00CC2102">
        <w:rPr>
          <w:rFonts w:ascii="Times New Roman" w:hAnsi="Times New Roman" w:cs="Times New Roman"/>
          <w:kern w:val="0"/>
          <w:sz w:val="28"/>
          <w:szCs w:val="28"/>
          <w:lang w:val="uk-UA"/>
          <w14:ligatures w14:val="none"/>
        </w:rPr>
        <w:t>лерантності та емпатії[5</w:t>
      </w:r>
      <w:r w:rsidRPr="003C4033">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 xml:space="preserve"> Варто зазначити, що кожен вид людської діяльності, у тому числі й комунікативна, має власні бар’єри, обумовленні її специфікою. Зокрема, у процесі спілкування можуть виникати перешкоди як вербального так і невербального характеру,  що впливають на ефективність комунікації. У науковому контексті такі труднощі розглядаються як результат розбіжностей у когнітивних та емоційних установках учасників взаємодії. Отже, комунікація виступає не лише як засіб передачі інформації, але й як форма діяльності, у якій </w:t>
      </w:r>
      <w:r w:rsidR="00D34B2C">
        <w:rPr>
          <w:rFonts w:ascii="Times New Roman" w:hAnsi="Times New Roman" w:cs="Times New Roman"/>
          <w:kern w:val="0"/>
          <w:sz w:val="28"/>
          <w:szCs w:val="28"/>
          <w:lang w:val="uk-UA"/>
          <w14:ligatures w14:val="none"/>
        </w:rPr>
        <w:t xml:space="preserve">формуються особистісні смисли. </w:t>
      </w:r>
    </w:p>
    <w:p w:rsidR="009F5E78"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На нашу думку, розвиток міжкультурної комунікації студентів-іноземців варто розглядати як процес розширення соціальних контактів і формування навичок діалогічного спілкування. Це передбачає перехід від монологічної до діалогічної моделі взаємодії, де вміння орієнтуватися на партнера є головним, розуміти його позицію та враховувати культурні контексти спілкування. Тож, можна стверджувати, що міжкультурна компетентність стає не лише освітньою метою, а й необхідною умовою ефективної соціальної інтеграції особистості у</w:t>
      </w:r>
      <w:r>
        <w:rPr>
          <w:rFonts w:ascii="Times New Roman" w:hAnsi="Times New Roman" w:cs="Times New Roman"/>
          <w:kern w:val="0"/>
          <w:sz w:val="28"/>
          <w:szCs w:val="28"/>
          <w:lang w:val="uk-UA"/>
          <w14:ligatures w14:val="none"/>
        </w:rPr>
        <w:t xml:space="preserve"> с</w:t>
      </w:r>
      <w:r w:rsidR="00576D6D">
        <w:rPr>
          <w:rFonts w:ascii="Times New Roman" w:hAnsi="Times New Roman" w:cs="Times New Roman"/>
          <w:kern w:val="0"/>
          <w:sz w:val="28"/>
          <w:szCs w:val="28"/>
          <w:lang w:val="uk-UA"/>
          <w14:ligatures w14:val="none"/>
        </w:rPr>
        <w:t>учасному глобалізованому світі.</w:t>
      </w:r>
    </w:p>
    <w:p w:rsidR="009F5E78" w:rsidRDefault="009F5E78" w:rsidP="00D172A0">
      <w:pPr>
        <w:tabs>
          <w:tab w:val="left" w:pos="0"/>
        </w:tabs>
        <w:spacing w:after="0" w:line="360" w:lineRule="auto"/>
        <w:ind w:right="142"/>
        <w:jc w:val="both"/>
        <w:rPr>
          <w:rFonts w:ascii="Times New Roman" w:hAnsi="Times New Roman" w:cs="Times New Roman"/>
          <w:kern w:val="0"/>
          <w:sz w:val="28"/>
          <w:szCs w:val="28"/>
          <w:lang w:val="uk-UA"/>
          <w14:ligatures w14:val="none"/>
        </w:rPr>
      </w:pPr>
    </w:p>
    <w:p w:rsidR="003C4033" w:rsidRPr="00CC2102" w:rsidRDefault="00CC2102" w:rsidP="00D172A0">
      <w:pPr>
        <w:pStyle w:val="3"/>
        <w:ind w:right="142" w:firstLine="709"/>
        <w:jc w:val="both"/>
        <w:rPr>
          <w:sz w:val="28"/>
          <w:lang w:val="uk-UA"/>
        </w:rPr>
      </w:pPr>
      <w:bookmarkStart w:id="12" w:name="_Toc214995303"/>
      <w:bookmarkStart w:id="13" w:name="_Toc215033236"/>
      <w:r w:rsidRPr="00CC2102">
        <w:rPr>
          <w:sz w:val="28"/>
          <w:lang w:val="uk-UA"/>
        </w:rPr>
        <w:t>1.</w:t>
      </w:r>
      <w:r w:rsidRPr="00CC2102">
        <w:rPr>
          <w:sz w:val="28"/>
        </w:rPr>
        <w:t>5.</w:t>
      </w:r>
      <w:r w:rsidR="003C4033" w:rsidRPr="00CC2102">
        <w:rPr>
          <w:sz w:val="28"/>
          <w:lang w:val="uk-UA"/>
        </w:rPr>
        <w:t xml:space="preserve"> Вплив культурних відмінностей на сприйняття невербальних сигналів.</w:t>
      </w:r>
      <w:bookmarkEnd w:id="12"/>
      <w:bookmarkEnd w:id="13"/>
    </w:p>
    <w:p w:rsidR="003C4033" w:rsidRPr="00F724EE"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uk-UA"/>
          <w14:ligatures w14:val="none"/>
        </w:rPr>
        <w:t xml:space="preserve">Невербальна комунікація є невід’ємною складовою людської взаємодії, вона тісно переплітається з культурними нормами, цінностями та традиціями. </w:t>
      </w:r>
      <w:r w:rsidRPr="00F724EE">
        <w:rPr>
          <w:rFonts w:ascii="Times New Roman" w:hAnsi="Times New Roman" w:cs="Times New Roman"/>
          <w:kern w:val="0"/>
          <w:sz w:val="28"/>
          <w:szCs w:val="28"/>
          <w:lang w:val="ru-RU"/>
          <w14:ligatures w14:val="none"/>
        </w:rPr>
        <w:t>Саме культура визначає способи вираження емоцій, інтерпретацію жестів, міміки, зорового контакту та інших невербальних сигналів.</w:t>
      </w:r>
      <w:r w:rsidRPr="00F724EE">
        <w:rPr>
          <w:rFonts w:ascii="Times New Roman" w:hAnsi="Times New Roman" w:cs="Times New Roman"/>
          <w:kern w:val="0"/>
          <w:sz w:val="28"/>
          <w:szCs w:val="28"/>
          <w:lang w:val="uk-UA"/>
          <w14:ligatures w14:val="none"/>
        </w:rPr>
        <w:t xml:space="preserve"> Те, що в одній культурі є проявом схвалення чи поваги, в іншій може мати зовсім протилежне значення. Це зумовлює необхідність глибинного розуміння культурних особливостей у контексті міжкультурної комунікації. </w:t>
      </w:r>
      <w:r w:rsidRPr="00F724EE">
        <w:rPr>
          <w:rFonts w:ascii="Times New Roman" w:hAnsi="Times New Roman" w:cs="Times New Roman"/>
          <w:kern w:val="0"/>
          <w:sz w:val="28"/>
          <w:szCs w:val="28"/>
          <w:lang w:val="ru-RU"/>
          <w14:ligatures w14:val="none"/>
        </w:rPr>
        <w:t xml:space="preserve"> </w:t>
      </w:r>
    </w:p>
    <w:p w:rsidR="00D34B2C" w:rsidRP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20"/>
          <w:szCs w:val="20"/>
          <w:lang w:val="uk-UA"/>
          <w14:ligatures w14:val="none"/>
        </w:rPr>
      </w:pPr>
      <w:r w:rsidRPr="00F724EE">
        <w:rPr>
          <w:rFonts w:ascii="Times New Roman" w:hAnsi="Times New Roman" w:cs="Times New Roman"/>
          <w:kern w:val="0"/>
          <w:sz w:val="28"/>
          <w:szCs w:val="28"/>
          <w:lang w:val="uk-UA"/>
          <w14:ligatures w14:val="none"/>
        </w:rPr>
        <w:t>Успішна культурна взаємодія, на нашу думку, передбачає здатність приймати різноманіття стилів мовлення та усвідомлювати важливість невербальних кодів у процесі спілкування. У глобалізованому світі, де відстані між культурами стрімко скорочуються, зростає потреба у формуванні толерантності та взаємоповаги. Згідно з Ван дер Марелем, поняття глобалізації тісно переплітається з процесом модернізації що зумовлюють не лише економічні, але й культурні зміни у світовому масштабі. Вплив США та формування сучасних культурних тенденцій наголошує, що культури не залишаються статичними, вони постійно взаємодіють, запо</w:t>
      </w:r>
      <w:r>
        <w:rPr>
          <w:rFonts w:ascii="Times New Roman" w:hAnsi="Times New Roman" w:cs="Times New Roman"/>
          <w:kern w:val="0"/>
          <w:sz w:val="28"/>
          <w:szCs w:val="28"/>
          <w:lang w:val="uk-UA"/>
          <w14:ligatures w14:val="none"/>
        </w:rPr>
        <w:t xml:space="preserve">зичують  та адаптують одна одну </w:t>
      </w:r>
      <w:r w:rsidRPr="00F724EE">
        <w:rPr>
          <w:rFonts w:ascii="Times New Roman" w:hAnsi="Times New Roman" w:cs="Times New Roman"/>
          <w:kern w:val="0"/>
          <w:sz w:val="28"/>
          <w:szCs w:val="28"/>
          <w:lang w:val="uk-UA"/>
          <w14:ligatures w14:val="none"/>
        </w:rPr>
        <w:t>[</w:t>
      </w:r>
      <w:r w:rsidR="00576D6D">
        <w:rPr>
          <w:rFonts w:ascii="Times New Roman" w:hAnsi="Times New Roman" w:cs="Times New Roman"/>
          <w:kern w:val="0"/>
          <w:sz w:val="28"/>
          <w:szCs w:val="28"/>
          <w:lang w:val="uk-UA"/>
          <w14:ligatures w14:val="none"/>
        </w:rPr>
        <w:t>61</w:t>
      </w:r>
      <w:r w:rsidRPr="00F724EE">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uk-UA"/>
          <w14:ligatures w14:val="none"/>
        </w:rPr>
        <w:t xml:space="preserve">  Однак, незважаючи на зближення культур, актуальними є питання підтримки власної ідентичності та традицій. У такому контексті особливої уваги заслуговує теорія Ліптротта, який виділяє три типи глобальних культур, трайбалістичні, колективістські та плюралістичні (індивідуалістські).</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20"/>
          <w:szCs w:val="20"/>
          <w:lang w:val="ru-RU"/>
          <w14:ligatures w14:val="none"/>
        </w:rPr>
      </w:pPr>
      <w:r w:rsidRPr="00F724EE">
        <w:rPr>
          <w:rFonts w:ascii="Times New Roman" w:hAnsi="Times New Roman" w:cs="Times New Roman"/>
          <w:kern w:val="0"/>
          <w:sz w:val="28"/>
          <w:szCs w:val="28"/>
          <w:lang w:val="uk-UA"/>
          <w14:ligatures w14:val="none"/>
        </w:rPr>
        <w:t xml:space="preserve">Так, наприклад, у трайбалістичних суспільствах як Ірландії, Італії, Іспанії, країнах Південної Америки, Африки, а також України, значне місце посідають родинні зв’язки та емоційна близькість. Натомість, у колективістських культурах Азії орієнтується на гармонійні взаємини у групі та спільну відповідальність. У свою чергу, у плюралістичних культурах Західної Європи та Північної Америки на перший план виходять особистісна незалежність та індивідуальний вибір. Тож, беручи це до уваги, можемо стверджувати, що культурні моделі спілкування формують різні підходи до тлумачення невербальних сигналів. Це можна побачити в дослідженнях, наприклад, визначається, що Австрія та Україна, не зважаючи на спільну приналежність до європейської культури, показують різні європейські динаміки. Австрійське культурне суспільство, яке пройшло шлях демократичних трансформацій, відрізняється своєю орієнтацією на толерантність та відкритість. Якщо ж ми говоримо про українську культуру, то вона перебуває у процесі пострадянських змін, і це сприяє формуванню нових моделей самовираження та міжособистісної взаємодії. </w:t>
      </w:r>
    </w:p>
    <w:p w:rsid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20"/>
          <w:szCs w:val="20"/>
          <w:lang w:val="uk-UA"/>
          <w14:ligatures w14:val="none"/>
        </w:rPr>
      </w:pPr>
      <w:r w:rsidRPr="00F724EE">
        <w:rPr>
          <w:rFonts w:ascii="Times New Roman" w:hAnsi="Times New Roman" w:cs="Times New Roman"/>
          <w:kern w:val="0"/>
          <w:sz w:val="28"/>
          <w:szCs w:val="28"/>
          <w:lang w:val="uk-UA"/>
          <w14:ligatures w14:val="none"/>
        </w:rPr>
        <w:t>Це можна прослідити у проведеному інтерв’ю серед представників австрійської та української культур. Як бачимо, австрійці надають великого значення пунктуальності, також довірливості у спілкуванні та стриманій привітності. Їхня невербальна поведінка характеризується міцними рукостисканнями, сталим зоровим контактом та доброзичливими посмішками, це відображає прагнення до соціальної гармонії. Якщо ж розглядати українську культуру, можемо прослідити, що українці схильні до більш стриманої мови тіла, також, їхній стиль спілкування є більш особистим і емоційно насиченим. Варто три цьому зазначити, що навіть мізерні відмінності, як наприклад гендерні відмінності при привітанні, демонструють глибинні культурні відмінності. В Австрії наприклад рукостискання є гендерно нейтральними, у той час як в Україні традиційно відносити цей жест до чоловіків, а жінки обмежуються усмішкою та легким к</w:t>
      </w:r>
      <w:r>
        <w:rPr>
          <w:rFonts w:ascii="Times New Roman" w:hAnsi="Times New Roman" w:cs="Times New Roman"/>
          <w:kern w:val="0"/>
          <w:sz w:val="28"/>
          <w:szCs w:val="28"/>
          <w:lang w:val="uk-UA"/>
          <w14:ligatures w14:val="none"/>
        </w:rPr>
        <w:t xml:space="preserve">ивком голови, інколи – обіймами [56, </w:t>
      </w:r>
      <w:r w:rsidR="00576D6D">
        <w:rPr>
          <w:rFonts w:ascii="Times New Roman" w:hAnsi="Times New Roman" w:cs="Times New Roman"/>
          <w:kern w:val="0"/>
          <w:sz w:val="28"/>
          <w:szCs w:val="28"/>
          <w:lang w:val="uk-UA"/>
          <w14:ligatures w14:val="none"/>
        </w:rPr>
        <w:t>с. 201</w:t>
      </w:r>
      <w:r>
        <w:rPr>
          <w:rFonts w:ascii="Times New Roman" w:hAnsi="Times New Roman" w:cs="Times New Roman"/>
          <w:kern w:val="0"/>
          <w:sz w:val="28"/>
          <w:szCs w:val="28"/>
          <w:lang w:val="uk-UA"/>
          <w14:ligatures w14:val="none"/>
        </w:rPr>
        <w:t>].</w:t>
      </w:r>
    </w:p>
    <w:p w:rsidR="009F5E78" w:rsidRPr="00E60A66"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uk-UA"/>
          <w14:ligatures w14:val="none"/>
        </w:rPr>
        <w:t>Тож, як ми можемо побачити, невербальна комунікація відображає глибинних культурних процесів, її ефективне використання вимагає знання культурних особливостей та контексту. Здатність правильно інтерпретувати невербальні сигнали є однією з ключових задач та компетенцій при спілкуванні в міжкультурному середовищі, тому ще саме розуміння цих нюансів допомагає уникнути комунікативних бар’єрів та непорозумінь, а відтак, сприяє побудо</w:t>
      </w:r>
      <w:r>
        <w:rPr>
          <w:rFonts w:ascii="Times New Roman" w:hAnsi="Times New Roman" w:cs="Times New Roman"/>
          <w:kern w:val="0"/>
          <w:sz w:val="28"/>
          <w:szCs w:val="28"/>
          <w:lang w:val="uk-UA"/>
          <w14:ligatures w14:val="none"/>
        </w:rPr>
        <w:t>ві гармонійних міжнародних відносин.</w:t>
      </w:r>
    </w:p>
    <w:p w:rsidR="003C4033" w:rsidRPr="009F5E78" w:rsidRDefault="00CC2102" w:rsidP="00D172A0">
      <w:pPr>
        <w:pStyle w:val="3"/>
        <w:ind w:right="142" w:firstLine="709"/>
        <w:jc w:val="both"/>
      </w:pPr>
      <w:bookmarkStart w:id="14" w:name="_Toc214995304"/>
      <w:bookmarkStart w:id="15" w:name="_Toc215033237"/>
      <w:r w:rsidRPr="00CC2102">
        <w:rPr>
          <w:sz w:val="28"/>
        </w:rPr>
        <w:t>1.6.</w:t>
      </w:r>
      <w:r w:rsidR="003C4033" w:rsidRPr="009F5E78">
        <w:rPr>
          <w:sz w:val="28"/>
        </w:rPr>
        <w:t xml:space="preserve"> Причини виникнення мовного бар’єра: фонетичний, лексичний, граматичний, психологічний.</w:t>
      </w:r>
      <w:bookmarkEnd w:id="14"/>
      <w:bookmarkEnd w:id="15"/>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У сучасних умовах глобалізації питання успішної комунікації набуває практично стратегічного значення. Незалежно від того, чи йдеться про навчальне середовище, професійний простір або міжкультурні контакти у повсякденності, здатність точно і зрозуміло висловлювати думки стає основою продуктивної взаємодії між людьми. Проте вивчення іноземної мови нерідко супроводжується труднощами, що перешкоджають повноцінному використанню вже засвоєних знань. Така ситуація створює феномен, який ми у своїй роботі визначаємо як мовний бар’єр.</w:t>
      </w:r>
      <w:r w:rsidR="00D34B2C">
        <w:rPr>
          <w:rFonts w:ascii="Times New Roman" w:hAnsi="Times New Roman" w:cs="Times New Roman"/>
          <w:kern w:val="0"/>
          <w:sz w:val="28"/>
          <w:szCs w:val="28"/>
          <w:lang w:val="ru-RU"/>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У найширшому розумінні мовний бар’єр не зводиться лише до відсутності знань. Частіше він постає як комплексна проблема, в якій поєднуються психологічні, лінгвістичні та комунікативні чинники. Тобто, маючи достатню інформаційну базу, студент все одно може відчувати внутрішній спротив або навіть страх перед необхідністю говорити мовою, що вивчається. Інколи здається парадоксальним: людина розуміє граматичні структури, має певний словниковий запас, але не здатна використати це на практиці. Саме така «розривність» між теорією та мовленнєвою діяльністю і</w:t>
      </w:r>
      <w:r w:rsidR="00D34B2C">
        <w:rPr>
          <w:rFonts w:ascii="Times New Roman" w:hAnsi="Times New Roman" w:cs="Times New Roman"/>
          <w:kern w:val="0"/>
          <w:sz w:val="28"/>
          <w:szCs w:val="28"/>
          <w:lang w:val="ru-RU"/>
          <w14:ligatures w14:val="none"/>
        </w:rPr>
        <w:t xml:space="preserve"> стає ключовою ознакою бар’єра.</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Одним із поширених аспектів цієї проблеми ми вважаємо невпевненість у власній вимові. Дослідження та практичні спостереження показують, що саме фонетична сторона мовлення часто стає причиною хвилювання. Студенти нерідко порівнюють себе з носіями мови й формують нереалістичні вимоги до власного акценту. У деяких випадках навіть один «невірний» звук може викликати відчуття невдачі, що, звісно, знижує мотивацію до говоріння. Нам видається, що така реакція частково є результатом культурного тиску та постійного прагнення до ідеалу, хоча очевидно, що акцент — природне явище і не є перешкодою для розуміння співрозмовника. Як практичний прийом ми спостерігали ефективність читання вголос, повторення за носіями та регулярної фонетичної роботи — хоча, чесно кажучи, не завжди студенти готові до такого ритму занять.</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Не менш суттєвою причиною бар’єру виступає обмежений словниковий запас. Часто навички пасивного сприйняття мови значно випереджають активні компетенції — студент розуміє зміст висловлювання, але не може сформулювати відповідь. Це спричиняє ситуацію, коли мовні конструкції «застрягають» на рівні внутрішнього мовлення. Ми помічали, що іноді використання простіших слів або заміна забутого терміна синонімом дозволяють спростити ситуацію. Деякі викладачі радять учням навіть вживати слова-філери (так звані "слова-паразити"), щоб уникати хвилюючих пауз. З одного боку, рішення не здається ідеальним, але на початкових етапах воно дійсно допомагає уникати мовчанн</w:t>
      </w:r>
      <w:r w:rsidR="00D34B2C">
        <w:rPr>
          <w:rFonts w:ascii="Times New Roman" w:hAnsi="Times New Roman" w:cs="Times New Roman"/>
          <w:kern w:val="0"/>
          <w:sz w:val="28"/>
          <w:szCs w:val="28"/>
          <w:lang w:val="ru-RU"/>
          <w14:ligatures w14:val="none"/>
        </w:rPr>
        <w:t xml:space="preserve">я, яке тільки підсилює бар’єр.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Ще одна важлива складова — страх помилки. Ми схильні вважати його чи не головним фактором психологічного дискомфорту. У студентів нерідко формується переконання, що неправильне слово або граматична похибка неминуче викличуть негативну оцінку. Втім, цю тривогу складно назвати об'єктивною, адже, як правило, співрозмовники зацікавлені в розумінні суті повідомлення, а не в бездоганності мовлення. Зрештою, навіть носії мови роблять помилки, і ця теза має стати базовим переконанням у процесі навчання. Окремо необхідно торкнутися ролі навчального середовища. Ми спостерігаємо, що атмосфера в аудиторії та вибрана педагогічна стратегія істотно впливають на формування або подолання бар’єра. Викладач, який створює умови для безпечної комунікації, дозволяє студентові вільно експериментувати з мовою, не боячись допустити помилку. Інтерактивні завдання, рольові ігри, використання цифрових засобів навчання, а також кейс-методика формують необхідну гнучкість і впевненість. Натомість формальний підхід та домінування репродуктивних видів діяльно</w:t>
      </w:r>
      <w:r w:rsidR="00D34B2C">
        <w:rPr>
          <w:rFonts w:ascii="Times New Roman" w:hAnsi="Times New Roman" w:cs="Times New Roman"/>
          <w:kern w:val="0"/>
          <w:sz w:val="28"/>
          <w:szCs w:val="28"/>
          <w:lang w:val="ru-RU"/>
          <w14:ligatures w14:val="none"/>
        </w:rPr>
        <w:t>сті часто поглиблюють проблему.</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 xml:space="preserve">Комунікаційний бар’єр також може бути пов’язаний із недостатньою мотивацією. Нам траплялись випадки, коли студенти сприймали іноземну мову як додатковий, а не необхідний інструмент. Згодом, стикаючись із реальними ситуаціями — подорожами, академічними обмінами чи навіть простим переглядом іноземних ресурсів — вони усвідомлювали цінність мовної компетентності, але подолання бар’єрів вимагало більше часу та зусиль. Іншими словами, внутрішня установка відіграє ключову роль: без інтересу та віри у власні можливості процес </w:t>
      </w:r>
      <w:r w:rsidR="00D34B2C">
        <w:rPr>
          <w:rFonts w:ascii="Times New Roman" w:hAnsi="Times New Roman" w:cs="Times New Roman"/>
          <w:kern w:val="0"/>
          <w:sz w:val="28"/>
          <w:szCs w:val="28"/>
          <w:lang w:val="ru-RU"/>
          <w14:ligatures w14:val="none"/>
        </w:rPr>
        <w:t>просувається значно повільніше.</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Крім того, варто згадати про соціально-психологічний фактор. У деяких випадках студенти стикаються з упередженнями або нерозумінням у навчальному середовищі, що ще більше блокує комунікативну свободу. Ми переконані, що навчання мови неможливе без толерантності, підтри</w:t>
      </w:r>
      <w:r w:rsidR="00D34B2C">
        <w:rPr>
          <w:rFonts w:ascii="Times New Roman" w:hAnsi="Times New Roman" w:cs="Times New Roman"/>
          <w:kern w:val="0"/>
          <w:sz w:val="28"/>
          <w:szCs w:val="28"/>
          <w:lang w:val="ru-RU"/>
          <w14:ligatures w14:val="none"/>
        </w:rPr>
        <w:t>мки та конструктивного діалогу.</w:t>
      </w:r>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Підсумовуючи сказане, зазначимо: мовний бар’єр — явище багаторівневе, і його причини пов’язані як з індивідуальними психологічними особливостями, так і з лінгвістичними та освітніми чинниками. Наша робота дозволяє припустити, що подолання бар’єра можливе лише за умови паралельної роботи над усіма складовими: фонетичною, лексичною, граматичною та психологічною. У наступному розділі ми детально проаналізуємо кожен із цих компонентів, що дозволить чіткіше окреслити механізми їх формування та ефективні шляхи</w:t>
      </w:r>
      <w:r>
        <w:rPr>
          <w:rFonts w:ascii="Times New Roman" w:hAnsi="Times New Roman" w:cs="Times New Roman"/>
          <w:kern w:val="0"/>
          <w:sz w:val="28"/>
          <w:szCs w:val="28"/>
          <w:lang w:val="ru-RU"/>
          <w14:ligatures w14:val="none"/>
        </w:rPr>
        <w:t xml:space="preserve"> подолання.</w:t>
      </w:r>
    </w:p>
    <w:p w:rsidR="003C4033" w:rsidRPr="00F724EE"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У процесі опанування іноземної мови ми стикаємося з тим, що бар’єр у спілкуванні формується не лише психологічними факторами — наприклад, страхом помилки чи невпевненістю. Важливою, хоча інколи недооціненою складовою, є фонетичний аспект. На практиці саме він часто стає одним із перших і найстійкіших перешкод у комунікації, оскільки стосується як сприймання чужого мовлення, так і самостійного його відтворення.</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Фонетичний бар’єр виникає тоді, коли звукова система рідної мови значно відрізняється від фонетичної структури мови, яку ми вивчаємо. У випадку з англійською мовою це особливо помітно: студенти, звиклі до української артикуляції та інтонаційної моделі, стикаються з потребою перебудувати вже сформовані мовленнєві механізми. Це не просто про вивчення нових слів або граматичних форм — мова про розвиток певних моторних навичок, що вимагають часу для автоматизації.</w:t>
      </w:r>
      <w:r w:rsidR="00D34B2C">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На відміну від граматики, де можна опиратися на правила, та лексики, яку певною мірою можливо механічно запам’ятати, фонетична корекція ґрунтується на тонких фізичних і слухових процесах. Ми маємо навчитися не просто новому набору звуків, а й новому способу «чути». Нерідко мозок автоматично намагається адаптувати незнайомі звуки до найближчих аналогів з рідної мови, що й зумовлює труднощі. Через це навіть добре підготовлений студент при повторенні звучання носія може перекручувати звук неусвідомлено — він просто не «впізнає» різницю.</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Англійська мова містить низку фонем, які відсутні в українській системі. Найвідоміші з них — міжзубні [</w:t>
      </w:r>
      <w:r w:rsidRPr="00F724EE">
        <w:rPr>
          <w:rFonts w:ascii="Times New Roman" w:hAnsi="Times New Roman" w:cs="Times New Roman"/>
          <w:kern w:val="0"/>
          <w:sz w:val="28"/>
          <w:szCs w:val="28"/>
          <w:lang w:val="en-US"/>
          <w14:ligatures w14:val="none"/>
        </w:rPr>
        <w:t>θ</w:t>
      </w:r>
      <w:r w:rsidRPr="00F724EE">
        <w:rPr>
          <w:rFonts w:ascii="Times New Roman" w:hAnsi="Times New Roman" w:cs="Times New Roman"/>
          <w:kern w:val="0"/>
          <w:sz w:val="28"/>
          <w:szCs w:val="28"/>
          <w:lang w:val="ru-RU"/>
          <w14:ligatures w14:val="none"/>
        </w:rPr>
        <w:t>] та [ð], що у нашій мовній традиції не мають прямого відповідника. Внаслідок цього ми часто замінюємо їх на [с], [з] або інколи на [ф] чи [в]. Подібна заміна може здаватися незначною, але в мовленні створює відчутний акцент і потенційно впливає на зрозумілість висловлювання. Додаткові складнощі виникають із дифтонгами — такими як [</w:t>
      </w:r>
      <w:r w:rsidRPr="00F724EE">
        <w:rPr>
          <w:rFonts w:ascii="Times New Roman" w:hAnsi="Times New Roman" w:cs="Times New Roman"/>
          <w:kern w:val="0"/>
          <w:sz w:val="28"/>
          <w:szCs w:val="28"/>
          <w:lang w:val="en-US"/>
          <w14:ligatures w14:val="none"/>
        </w:rPr>
        <w:t>a</w:t>
      </w:r>
      <w:r w:rsidRPr="00F724EE">
        <w:rPr>
          <w:rFonts w:ascii="Times New Roman" w:hAnsi="Times New Roman" w:cs="Times New Roman"/>
          <w:kern w:val="0"/>
          <w:sz w:val="28"/>
          <w:szCs w:val="28"/>
          <w:lang w:val="ru-RU"/>
          <w14:ligatures w14:val="none"/>
        </w:rPr>
        <w:t>ɪ] чи [əʊ], — які в українській практично не представлені, що призводить до спрощування звучання й втрати оригінальної інтонаційної динаміки слова</w:t>
      </w:r>
      <w:r w:rsidRPr="00505705">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[62]</w:t>
      </w:r>
      <w:r w:rsidR="00D34B2C">
        <w:rPr>
          <w:rFonts w:ascii="Times New Roman" w:hAnsi="Times New Roman" w:cs="Times New Roman"/>
          <w:kern w:val="0"/>
          <w:sz w:val="28"/>
          <w:szCs w:val="28"/>
          <w:lang w:val="ru-RU"/>
          <w14:ligatures w14:val="none"/>
        </w:rPr>
        <w:t>.</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Не менш критичним є інтонаційний аспект. Українська</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інтонаційна</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модель</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загалом</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рівніша</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й</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плавніша</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тоді</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як</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англійська</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відзначається</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хвилеподібними</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ритміко</w:t>
      </w:r>
      <w:r w:rsidRPr="005138A2">
        <w:rPr>
          <w:rFonts w:ascii="Times New Roman" w:hAnsi="Times New Roman" w:cs="Times New Roman"/>
          <w:kern w:val="0"/>
          <w:sz w:val="28"/>
          <w:szCs w:val="28"/>
          <w:lang w:val="ru-RU"/>
          <w14:ligatures w14:val="none"/>
        </w:rPr>
        <w:t>-</w:t>
      </w:r>
      <w:r w:rsidRPr="00F724EE">
        <w:rPr>
          <w:rFonts w:ascii="Times New Roman" w:hAnsi="Times New Roman" w:cs="Times New Roman"/>
          <w:kern w:val="0"/>
          <w:sz w:val="28"/>
          <w:szCs w:val="28"/>
          <w:lang w:val="ru-RU"/>
          <w14:ligatures w14:val="none"/>
        </w:rPr>
        <w:t>тональними</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переходами</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Тобто</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носій</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англійської</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швидко</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помічає</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коли</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інтонаційний</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малюнок</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фрази</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звучить</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плоско</w:t>
      </w:r>
      <w:r w:rsidRPr="005138A2">
        <w:rPr>
          <w:rFonts w:ascii="Times New Roman" w:hAnsi="Times New Roman" w:cs="Times New Roman"/>
          <w:kern w:val="0"/>
          <w:sz w:val="28"/>
          <w:szCs w:val="28"/>
          <w:lang w:val="ru-RU"/>
          <w14:ligatures w14:val="none"/>
        </w:rPr>
        <w:t xml:space="preserve">» — </w:t>
      </w:r>
      <w:r w:rsidRPr="00F724EE">
        <w:rPr>
          <w:rFonts w:ascii="Times New Roman" w:hAnsi="Times New Roman" w:cs="Times New Roman"/>
          <w:kern w:val="0"/>
          <w:sz w:val="28"/>
          <w:szCs w:val="28"/>
          <w:lang w:val="ru-RU"/>
          <w14:ligatures w14:val="none"/>
        </w:rPr>
        <w:t>це</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може</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створювати</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враження</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монотонності</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або</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зажатості</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мовця</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навіть</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якщо</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слова</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підібрані</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грамотно</w:t>
      </w:r>
      <w:r w:rsidRPr="005138A2">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ru-RU"/>
          <w14:ligatures w14:val="none"/>
        </w:rPr>
        <w:t>Вододіл між комунікативно успішним та нерозпізнаним висловлюванням інколи визначається не словом, а висхідною або низхідно</w:t>
      </w:r>
      <w:r>
        <w:rPr>
          <w:rFonts w:ascii="Times New Roman" w:hAnsi="Times New Roman" w:cs="Times New Roman"/>
          <w:kern w:val="0"/>
          <w:sz w:val="28"/>
          <w:szCs w:val="28"/>
          <w:lang w:val="ru-RU"/>
          <w14:ligatures w14:val="none"/>
        </w:rPr>
        <w:t xml:space="preserve">ю інтонацією в потрібному місці </w:t>
      </w:r>
      <w:r w:rsidR="00CC2102">
        <w:rPr>
          <w:rFonts w:ascii="Times New Roman" w:hAnsi="Times New Roman" w:cs="Times New Roman"/>
          <w:kern w:val="0"/>
          <w:sz w:val="28"/>
          <w:szCs w:val="28"/>
          <w:lang w:val="uk-UA"/>
          <w14:ligatures w14:val="none"/>
        </w:rPr>
        <w:t>[13</w:t>
      </w:r>
      <w:r>
        <w:rPr>
          <w:rFonts w:ascii="Times New Roman" w:hAnsi="Times New Roman" w:cs="Times New Roman"/>
          <w:kern w:val="0"/>
          <w:sz w:val="28"/>
          <w:szCs w:val="28"/>
          <w:lang w:val="uk-UA"/>
          <w14:ligatures w14:val="none"/>
        </w:rPr>
        <w:t>].</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Комунікативні помилки, що випливають із фонетичних неточностей, можуть мати кумедний характер, але їх наслідки для студента — значно серйозніші. Ситуація, у якій «</w:t>
      </w:r>
      <w:r w:rsidRPr="00F724EE">
        <w:rPr>
          <w:rFonts w:ascii="Times New Roman" w:hAnsi="Times New Roman" w:cs="Times New Roman"/>
          <w:kern w:val="0"/>
          <w:sz w:val="28"/>
          <w:szCs w:val="28"/>
          <w:lang w:val="en-US"/>
          <w14:ligatures w14:val="none"/>
        </w:rPr>
        <w:t>ship</w:t>
      </w:r>
      <w:r w:rsidRPr="00F724EE">
        <w:rPr>
          <w:rFonts w:ascii="Times New Roman" w:hAnsi="Times New Roman" w:cs="Times New Roman"/>
          <w:kern w:val="0"/>
          <w:sz w:val="28"/>
          <w:szCs w:val="28"/>
          <w:lang w:val="ru-RU"/>
          <w14:ligatures w14:val="none"/>
        </w:rPr>
        <w:t>» перетворюється на «</w:t>
      </w:r>
      <w:r w:rsidRPr="00F724EE">
        <w:rPr>
          <w:rFonts w:ascii="Times New Roman" w:hAnsi="Times New Roman" w:cs="Times New Roman"/>
          <w:kern w:val="0"/>
          <w:sz w:val="28"/>
          <w:szCs w:val="28"/>
          <w:lang w:val="en-US"/>
          <w14:ligatures w14:val="none"/>
        </w:rPr>
        <w:t>sheep</w:t>
      </w:r>
      <w:r w:rsidRPr="00F724EE">
        <w:rPr>
          <w:rFonts w:ascii="Times New Roman" w:hAnsi="Times New Roman" w:cs="Times New Roman"/>
          <w:kern w:val="0"/>
          <w:sz w:val="28"/>
          <w:szCs w:val="28"/>
          <w:lang w:val="ru-RU"/>
          <w14:ligatures w14:val="none"/>
        </w:rPr>
        <w:t>», сприймається аудиторією з посмішкою, але для того, хто говорить, така реакція часто стає внутрішнім тригером сором’язливості й страху повторення ситуації. Згодом формується модель уникнення: студент уникає складних слів, а потім і мовних ситуацій загалом, що суттєво гальмує прогрес. Іноді ми можемо спостерігати майже парадоксальну ситуацію: людина має відповідний словниковий запас і граматичну грамотність, але практично не говорить — суто через с</w:t>
      </w:r>
      <w:r>
        <w:rPr>
          <w:rFonts w:ascii="Times New Roman" w:hAnsi="Times New Roman" w:cs="Times New Roman"/>
          <w:kern w:val="0"/>
          <w:sz w:val="28"/>
          <w:szCs w:val="28"/>
          <w:lang w:val="ru-RU"/>
          <w14:ligatures w14:val="none"/>
        </w:rPr>
        <w:t xml:space="preserve">трах неправильно вимовити слово </w:t>
      </w:r>
      <w:r>
        <w:rPr>
          <w:rFonts w:ascii="Times New Roman" w:hAnsi="Times New Roman" w:cs="Times New Roman"/>
          <w:kern w:val="0"/>
          <w:sz w:val="28"/>
          <w:szCs w:val="28"/>
          <w:lang w:val="uk-UA"/>
          <w14:ligatures w14:val="none"/>
        </w:rPr>
        <w:t xml:space="preserve">[53, </w:t>
      </w:r>
      <w:r w:rsidR="00576D6D">
        <w:rPr>
          <w:rFonts w:ascii="Times New Roman" w:hAnsi="Times New Roman" w:cs="Times New Roman"/>
          <w:kern w:val="0"/>
          <w:sz w:val="28"/>
          <w:szCs w:val="28"/>
          <w:lang w:val="uk-UA"/>
          <w14:ligatures w14:val="none"/>
        </w:rPr>
        <w:t>с.6-7</w:t>
      </w:r>
      <w:r>
        <w:rPr>
          <w:rFonts w:ascii="Times New Roman" w:hAnsi="Times New Roman" w:cs="Times New Roman"/>
          <w:kern w:val="0"/>
          <w:sz w:val="28"/>
          <w:szCs w:val="28"/>
          <w:lang w:val="uk-UA"/>
          <w14:ligatures w14:val="none"/>
        </w:rPr>
        <w:t>].</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Подолання фонетичного бар’єру, як показує педагогічна практика, ґрунтується на системності та поступовості. Орієнтуватися лише на природний мовний розвиток, як у дитинстві, є не зовсім ефективним: дорослий мовний механізм уже сформований, тож ми потребуємо спеціально організованого навчального процесу. Серед ключових стратегій — цілеспрямована робота з артикуляційним апаратом: від демонстрації позицій язика й губ до тренування окремих комбінованих звуків. Дзеркала, відеофіксація, уповільнені фрагменти записів носіїв мови — усе це, хоч іноді здається надмірним, реально сприяє вир</w:t>
      </w:r>
      <w:r w:rsidR="00D34B2C">
        <w:rPr>
          <w:rFonts w:ascii="Times New Roman" w:hAnsi="Times New Roman" w:cs="Times New Roman"/>
          <w:kern w:val="0"/>
          <w:sz w:val="28"/>
          <w:szCs w:val="28"/>
          <w:lang w:val="ru-RU"/>
          <w14:ligatures w14:val="none"/>
        </w:rPr>
        <w:t>обленню правильної вимови.</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 xml:space="preserve">Важливе місце посідає тренування фонематичного слуху. Вправи на розрізнення мінімальних пар — наприклад, </w:t>
      </w:r>
      <w:r w:rsidRPr="00F724EE">
        <w:rPr>
          <w:rFonts w:ascii="Times New Roman" w:hAnsi="Times New Roman" w:cs="Times New Roman"/>
          <w:kern w:val="0"/>
          <w:sz w:val="28"/>
          <w:szCs w:val="28"/>
          <w:lang w:val="en-US"/>
          <w14:ligatures w14:val="none"/>
        </w:rPr>
        <w:t>beat</w:t>
      </w:r>
      <w:r w:rsidRPr="00F724EE">
        <w:rPr>
          <w:rFonts w:ascii="Times New Roman" w:hAnsi="Times New Roman" w:cs="Times New Roman"/>
          <w:kern w:val="0"/>
          <w:sz w:val="28"/>
          <w:szCs w:val="28"/>
          <w:lang w:val="ru-RU"/>
          <w14:ligatures w14:val="none"/>
        </w:rPr>
        <w:t xml:space="preserve"> – </w:t>
      </w:r>
      <w:r w:rsidRPr="00F724EE">
        <w:rPr>
          <w:rFonts w:ascii="Times New Roman" w:hAnsi="Times New Roman" w:cs="Times New Roman"/>
          <w:kern w:val="0"/>
          <w:sz w:val="28"/>
          <w:szCs w:val="28"/>
          <w:lang w:val="en-US"/>
          <w14:ligatures w14:val="none"/>
        </w:rPr>
        <w:t>bit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ship</w:t>
      </w:r>
      <w:r w:rsidRPr="00F724EE">
        <w:rPr>
          <w:rFonts w:ascii="Times New Roman" w:hAnsi="Times New Roman" w:cs="Times New Roman"/>
          <w:kern w:val="0"/>
          <w:sz w:val="28"/>
          <w:szCs w:val="28"/>
          <w:lang w:val="ru-RU"/>
          <w14:ligatures w14:val="none"/>
        </w:rPr>
        <w:t xml:space="preserve"> – </w:t>
      </w:r>
      <w:r w:rsidRPr="00F724EE">
        <w:rPr>
          <w:rFonts w:ascii="Times New Roman" w:hAnsi="Times New Roman" w:cs="Times New Roman"/>
          <w:kern w:val="0"/>
          <w:sz w:val="28"/>
          <w:szCs w:val="28"/>
          <w:lang w:val="en-US"/>
          <w14:ligatures w14:val="none"/>
        </w:rPr>
        <w:t>sheep</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full</w:t>
      </w:r>
      <w:r w:rsidRPr="00F724EE">
        <w:rPr>
          <w:rFonts w:ascii="Times New Roman" w:hAnsi="Times New Roman" w:cs="Times New Roman"/>
          <w:kern w:val="0"/>
          <w:sz w:val="28"/>
          <w:szCs w:val="28"/>
          <w:lang w:val="ru-RU"/>
          <w14:ligatures w14:val="none"/>
        </w:rPr>
        <w:t xml:space="preserve"> – </w:t>
      </w:r>
      <w:r w:rsidRPr="00F724EE">
        <w:rPr>
          <w:rFonts w:ascii="Times New Roman" w:hAnsi="Times New Roman" w:cs="Times New Roman"/>
          <w:kern w:val="0"/>
          <w:sz w:val="28"/>
          <w:szCs w:val="28"/>
          <w:lang w:val="en-US"/>
          <w14:ligatures w14:val="none"/>
        </w:rPr>
        <w:t>fool</w:t>
      </w:r>
      <w:r w:rsidRPr="00F724EE">
        <w:rPr>
          <w:rFonts w:ascii="Times New Roman" w:hAnsi="Times New Roman" w:cs="Times New Roman"/>
          <w:kern w:val="0"/>
          <w:sz w:val="28"/>
          <w:szCs w:val="28"/>
          <w:lang w:val="ru-RU"/>
          <w14:ligatures w14:val="none"/>
        </w:rPr>
        <w:t xml:space="preserve"> — дають можливість поступово «переналаштувати» слух на тонкі акустичні контрасти. Не менш результативними є скоромовки: вони дозволяють у легкій, майже ігровій формі зміцнити артикуляційний апарат і зняти мовне напруження.</w:t>
      </w:r>
      <w:r w:rsidRPr="00F724EE">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Особливу увагу варто приділити емоційно-психологічній атмосфері в аудиторії. Корекція вимови повинна бути делікатною: надмірна кількість зауважень або «публічне» виправлення помилок легко формують відчуття невпевненості. Найкращий результат ми спостерігаємо тоді, коли викладач коригує точково — фокусуючись на кількох найбільш проблемних звуках, пояснює, а не «карає», і підкреслює поступ, навіть якщо він поки що мінімальний</w:t>
      </w:r>
      <w:r>
        <w:rPr>
          <w:rFonts w:ascii="Times New Roman" w:hAnsi="Times New Roman" w:cs="Times New Roman"/>
          <w:kern w:val="0"/>
          <w:sz w:val="28"/>
          <w:szCs w:val="28"/>
          <w:lang w:val="ru-RU"/>
          <w14:ligatures w14:val="none"/>
        </w:rPr>
        <w:t xml:space="preserve"> </w:t>
      </w:r>
      <w:r>
        <w:rPr>
          <w:rFonts w:ascii="Times New Roman" w:hAnsi="Times New Roman" w:cs="Times New Roman"/>
          <w:kern w:val="0"/>
          <w:sz w:val="28"/>
          <w:szCs w:val="28"/>
          <w:lang w:val="uk-UA"/>
          <w14:ligatures w14:val="none"/>
        </w:rPr>
        <w:t xml:space="preserve">[22, </w:t>
      </w:r>
      <w:r w:rsidR="00576D6D">
        <w:rPr>
          <w:rFonts w:ascii="Times New Roman" w:hAnsi="Times New Roman" w:cs="Times New Roman"/>
          <w:kern w:val="0"/>
          <w:sz w:val="28"/>
          <w:szCs w:val="28"/>
          <w:lang w:val="uk-UA"/>
          <w14:ligatures w14:val="none"/>
        </w:rPr>
        <w:t>с.107</w:t>
      </w:r>
      <w:r>
        <w:rPr>
          <w:rFonts w:ascii="Times New Roman" w:hAnsi="Times New Roman" w:cs="Times New Roman"/>
          <w:kern w:val="0"/>
          <w:sz w:val="28"/>
          <w:szCs w:val="28"/>
          <w:lang w:val="uk-UA"/>
          <w14:ligatures w14:val="none"/>
        </w:rPr>
        <w:t>]</w:t>
      </w:r>
      <w:r w:rsidR="00D34B2C">
        <w:rPr>
          <w:rFonts w:ascii="Times New Roman" w:hAnsi="Times New Roman" w:cs="Times New Roman"/>
          <w:kern w:val="0"/>
          <w:sz w:val="28"/>
          <w:szCs w:val="28"/>
          <w:lang w:val="ru-RU"/>
          <w14:ligatures w14:val="none"/>
        </w:rPr>
        <w:t xml:space="preserve">. </w:t>
      </w:r>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Отже, фонетичний бар’єр — це не просто технічна трудність. Він є комплексним феноменом, що поєднує фізіологічні, когнітивні й психологічні елементи. Грамотно структурована робота з фонетикою не лише покращує вимову, а й підвищує впевненість студента та його готовність вступати в реальні комунікативні ситуації, що, у свою чергу, є фундаментом для подальшого</w:t>
      </w:r>
      <w:r>
        <w:rPr>
          <w:rFonts w:ascii="Times New Roman" w:hAnsi="Times New Roman" w:cs="Times New Roman"/>
          <w:kern w:val="0"/>
          <w:sz w:val="28"/>
          <w:szCs w:val="28"/>
          <w:lang w:val="ru-RU"/>
          <w14:ligatures w14:val="none"/>
        </w:rPr>
        <w:t xml:space="preserve"> мовного розвитку.</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Поряд із фонетичними труднощами, важливою складовою формування мовного бар’єра є лексичний аспект опанування іноземної мови. Лексичний бар’єр виникає внаслідок обмеженого активного словникового запасу, невміння оперативно добирати мовні одиниці для точного вираження власних думок, а також через недостатнє розуміння семантичних особливостей, стилістичних відтінків і контекстуальних правил уживання слів. Такий бар’єр безпосередньо впливає на здатність людини мислити іноземною мовою та будувати цілісні, логічні й змістовні висловлювання, що, своєю чергою, ускладнює комунікацію.</w:t>
      </w:r>
      <w:r w:rsidRPr="00F724EE">
        <w:rPr>
          <w:rFonts w:ascii="Times New Roman" w:hAnsi="Times New Roman" w:cs="Times New Roman"/>
          <w:kern w:val="0"/>
          <w:sz w:val="28"/>
          <w:szCs w:val="28"/>
          <w:lang w:val="uk-UA"/>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 xml:space="preserve">Часто основою цієї проблеми стає поверхневе засвоєння лексики. Студенти нерідко обмежуються лише запам’ятовуванням перекладів, нехтуючи полісемією, стилістичною забарвленістю, колокаційними зв’язками та фразеологічними структурами. Наприклад, багатозначне дієслово </w:t>
      </w:r>
      <w:r w:rsidRPr="00F724EE">
        <w:rPr>
          <w:rFonts w:ascii="Times New Roman" w:hAnsi="Times New Roman" w:cs="Times New Roman"/>
          <w:kern w:val="0"/>
          <w:sz w:val="28"/>
          <w:szCs w:val="28"/>
          <w:lang w:val="en-US"/>
          <w14:ligatures w14:val="none"/>
        </w:rPr>
        <w:t>get</w:t>
      </w:r>
      <w:r w:rsidRPr="00F724EE">
        <w:rPr>
          <w:rFonts w:ascii="Times New Roman" w:hAnsi="Times New Roman" w:cs="Times New Roman"/>
          <w:kern w:val="0"/>
          <w:sz w:val="28"/>
          <w:szCs w:val="28"/>
          <w:lang w:val="ru-RU"/>
          <w14:ligatures w14:val="none"/>
        </w:rPr>
        <w:t xml:space="preserve"> охоплює широкий спектр значень: від «отримувати» (</w:t>
      </w:r>
      <w:r w:rsidRPr="00F724EE">
        <w:rPr>
          <w:rFonts w:ascii="Times New Roman" w:hAnsi="Times New Roman" w:cs="Times New Roman"/>
          <w:kern w:val="0"/>
          <w:sz w:val="28"/>
          <w:szCs w:val="28"/>
          <w:lang w:val="en-US"/>
          <w14:ligatures w14:val="none"/>
        </w:rPr>
        <w:t>get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a</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letter</w:t>
      </w:r>
      <w:r w:rsidRPr="00F724EE">
        <w:rPr>
          <w:rFonts w:ascii="Times New Roman" w:hAnsi="Times New Roman" w:cs="Times New Roman"/>
          <w:kern w:val="0"/>
          <w:sz w:val="28"/>
          <w:szCs w:val="28"/>
          <w:lang w:val="ru-RU"/>
          <w14:ligatures w14:val="none"/>
        </w:rPr>
        <w:t>) до «ставати» (</w:t>
      </w:r>
      <w:r w:rsidRPr="00F724EE">
        <w:rPr>
          <w:rFonts w:ascii="Times New Roman" w:hAnsi="Times New Roman" w:cs="Times New Roman"/>
          <w:kern w:val="0"/>
          <w:sz w:val="28"/>
          <w:szCs w:val="28"/>
          <w:lang w:val="en-US"/>
          <w14:ligatures w14:val="none"/>
        </w:rPr>
        <w:t>get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tired</w:t>
      </w:r>
      <w:r w:rsidRPr="00F724EE">
        <w:rPr>
          <w:rFonts w:ascii="Times New Roman" w:hAnsi="Times New Roman" w:cs="Times New Roman"/>
          <w:kern w:val="0"/>
          <w:sz w:val="28"/>
          <w:szCs w:val="28"/>
          <w:lang w:val="ru-RU"/>
          <w14:ligatures w14:val="none"/>
        </w:rPr>
        <w:t>) та «зрозуміти» (</w:t>
      </w:r>
      <w:r w:rsidRPr="00F724EE">
        <w:rPr>
          <w:rFonts w:ascii="Times New Roman" w:hAnsi="Times New Roman" w:cs="Times New Roman"/>
          <w:kern w:val="0"/>
          <w:sz w:val="28"/>
          <w:szCs w:val="28"/>
          <w:lang w:val="en-US"/>
          <w14:ligatures w14:val="none"/>
        </w:rPr>
        <w:t>get</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the</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point</w:t>
      </w:r>
      <w:r w:rsidRPr="00F724EE">
        <w:rPr>
          <w:rFonts w:ascii="Times New Roman" w:hAnsi="Times New Roman" w:cs="Times New Roman"/>
          <w:kern w:val="0"/>
          <w:sz w:val="28"/>
          <w:szCs w:val="28"/>
          <w:lang w:val="ru-RU"/>
          <w14:ligatures w14:val="none"/>
        </w:rPr>
        <w:t xml:space="preserve">). За умов знання лише одного варіанту перекладу студент неминуче стикається зі складнощами в аудіюванні та говорінні, </w:t>
      </w:r>
      <w:r>
        <w:rPr>
          <w:rFonts w:ascii="Times New Roman" w:hAnsi="Times New Roman" w:cs="Times New Roman"/>
          <w:kern w:val="0"/>
          <w:sz w:val="28"/>
          <w:szCs w:val="28"/>
          <w:lang w:val="ru-RU"/>
          <w14:ligatures w14:val="none"/>
        </w:rPr>
        <w:t xml:space="preserve">втрачаючи точність і виразність </w:t>
      </w:r>
      <w:r w:rsidR="00576D6D">
        <w:rPr>
          <w:rFonts w:ascii="Times New Roman" w:hAnsi="Times New Roman" w:cs="Times New Roman"/>
          <w:kern w:val="0"/>
          <w:sz w:val="28"/>
          <w:szCs w:val="28"/>
          <w:lang w:val="uk-UA"/>
          <w14:ligatures w14:val="none"/>
        </w:rPr>
        <w:t>[55</w:t>
      </w:r>
      <w:r>
        <w:rPr>
          <w:rFonts w:ascii="Times New Roman" w:hAnsi="Times New Roman" w:cs="Times New Roman"/>
          <w:kern w:val="0"/>
          <w:sz w:val="28"/>
          <w:szCs w:val="28"/>
          <w:lang w:val="uk-UA"/>
          <w14:ligatures w14:val="none"/>
        </w:rPr>
        <w:t>].</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Важливою проблемою є також розрив між пасивним та активним словниковим запасом. Часто студент упізнає знайоме слово в тексті чи на слух, але не може використати його спонтанно під час спілкування. У результаті виникають паузи, зупинки, спроби заповнити мовленнєві «прогалини» службовими словами або простішими конструкціями, що формує відчуття невпевненості та мовленнєвого дискомфорту.</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 xml:space="preserve">Окрему складність становлять ідіоми, фразові дієслова та сталі вирази, які не піддаються прямому перекладові. Фраза </w:t>
      </w:r>
      <w:r w:rsidRPr="00F724EE">
        <w:rPr>
          <w:rFonts w:ascii="Times New Roman" w:hAnsi="Times New Roman" w:cs="Times New Roman"/>
          <w:kern w:val="0"/>
          <w:sz w:val="28"/>
          <w:szCs w:val="28"/>
          <w:lang w:val="en-US"/>
          <w14:ligatures w14:val="none"/>
        </w:rPr>
        <w:t>it</w:t>
      </w:r>
      <w:r w:rsidRPr="00F724EE">
        <w:rPr>
          <w:rFonts w:ascii="Times New Roman" w:hAnsi="Times New Roman" w:cs="Times New Roman"/>
          <w:kern w:val="0"/>
          <w:sz w:val="28"/>
          <w:szCs w:val="28"/>
          <w:lang w:val="ru-RU"/>
          <w14:ligatures w14:val="none"/>
        </w:rPr>
        <w:t>’</w:t>
      </w:r>
      <w:r w:rsidRPr="00F724EE">
        <w:rPr>
          <w:rFonts w:ascii="Times New Roman" w:hAnsi="Times New Roman" w:cs="Times New Roman"/>
          <w:kern w:val="0"/>
          <w:sz w:val="28"/>
          <w:szCs w:val="28"/>
          <w:lang w:val="en-US"/>
          <w14:ligatures w14:val="none"/>
        </w:rPr>
        <w:t>s</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raining</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cats</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and</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dogs</w:t>
      </w:r>
      <w:r w:rsidRPr="00F724EE">
        <w:rPr>
          <w:rFonts w:ascii="Times New Roman" w:hAnsi="Times New Roman" w:cs="Times New Roman"/>
          <w:kern w:val="0"/>
          <w:sz w:val="28"/>
          <w:szCs w:val="28"/>
          <w:lang w:val="ru-RU"/>
          <w14:ligatures w14:val="none"/>
        </w:rPr>
        <w:t xml:space="preserve"> без знання її ідіоматичного значення вводить в оману, а неправильне використання прийменників (</w:t>
      </w:r>
      <w:r w:rsidRPr="00F724EE">
        <w:rPr>
          <w:rFonts w:ascii="Times New Roman" w:hAnsi="Times New Roman" w:cs="Times New Roman"/>
          <w:kern w:val="0"/>
          <w:sz w:val="28"/>
          <w:szCs w:val="28"/>
          <w:lang w:val="en-US"/>
          <w14:ligatures w14:val="none"/>
        </w:rPr>
        <w:t>interested</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in</w:t>
      </w:r>
      <w:r w:rsidRPr="00F724EE">
        <w:rPr>
          <w:rFonts w:ascii="Times New Roman" w:hAnsi="Times New Roman" w:cs="Times New Roman"/>
          <w:kern w:val="0"/>
          <w:sz w:val="28"/>
          <w:szCs w:val="28"/>
          <w:lang w:val="ru-RU"/>
          <w14:ligatures w14:val="none"/>
        </w:rPr>
        <w:t xml:space="preserve">, а не </w:t>
      </w:r>
      <w:r w:rsidRPr="00F724EE">
        <w:rPr>
          <w:rFonts w:ascii="Times New Roman" w:hAnsi="Times New Roman" w:cs="Times New Roman"/>
          <w:kern w:val="0"/>
          <w:sz w:val="28"/>
          <w:szCs w:val="28"/>
          <w:lang w:val="en-US"/>
          <w14:ligatures w14:val="none"/>
        </w:rPr>
        <w:t>interested</w:t>
      </w:r>
      <w:r w:rsidRPr="00F724EE">
        <w:rPr>
          <w:rFonts w:ascii="Times New Roman" w:hAnsi="Times New Roman" w:cs="Times New Roman"/>
          <w:kern w:val="0"/>
          <w:sz w:val="28"/>
          <w:szCs w:val="28"/>
          <w:lang w:val="ru-RU"/>
          <w14:ligatures w14:val="none"/>
        </w:rPr>
        <w:t xml:space="preserve"> </w:t>
      </w:r>
      <w:r w:rsidRPr="00F724EE">
        <w:rPr>
          <w:rFonts w:ascii="Times New Roman" w:hAnsi="Times New Roman" w:cs="Times New Roman"/>
          <w:kern w:val="0"/>
          <w:sz w:val="28"/>
          <w:szCs w:val="28"/>
          <w:lang w:val="en-US"/>
          <w14:ligatures w14:val="none"/>
        </w:rPr>
        <w:t>on</w:t>
      </w:r>
      <w:r w:rsidRPr="00F724EE">
        <w:rPr>
          <w:rFonts w:ascii="Times New Roman" w:hAnsi="Times New Roman" w:cs="Times New Roman"/>
          <w:kern w:val="0"/>
          <w:sz w:val="28"/>
          <w:szCs w:val="28"/>
          <w:lang w:val="ru-RU"/>
          <w14:ligatures w14:val="none"/>
        </w:rPr>
        <w:t>) або невдалі лексичні поєднання миттєво сигналізують про недостатній рівень володіння мовою</w:t>
      </w:r>
      <w:r w:rsidRPr="00017134">
        <w:rPr>
          <w:rFonts w:ascii="Times New Roman" w:hAnsi="Times New Roman" w:cs="Times New Roman"/>
          <w:kern w:val="0"/>
          <w:sz w:val="28"/>
          <w:szCs w:val="28"/>
          <w:lang w:val="uk-UA"/>
          <w14:ligatures w14:val="none"/>
        </w:rPr>
        <w:t xml:space="preserve"> </w:t>
      </w:r>
      <w:r w:rsidR="00576D6D">
        <w:rPr>
          <w:rFonts w:ascii="Times New Roman" w:hAnsi="Times New Roman" w:cs="Times New Roman"/>
          <w:kern w:val="0"/>
          <w:sz w:val="28"/>
          <w:szCs w:val="28"/>
          <w:lang w:val="uk-UA"/>
          <w14:ligatures w14:val="none"/>
        </w:rPr>
        <w:t>[45, с.37</w:t>
      </w:r>
      <w:r>
        <w:rPr>
          <w:rFonts w:ascii="Times New Roman" w:hAnsi="Times New Roman" w:cs="Times New Roman"/>
          <w:kern w:val="0"/>
          <w:sz w:val="28"/>
          <w:szCs w:val="28"/>
          <w:lang w:val="uk-UA"/>
          <w14:ligatures w14:val="none"/>
        </w:rPr>
        <w:t>]</w:t>
      </w:r>
      <w:r w:rsidRPr="00F724EE">
        <w:rPr>
          <w:rFonts w:ascii="Times New Roman" w:hAnsi="Times New Roman" w:cs="Times New Roman"/>
          <w:kern w:val="0"/>
          <w:sz w:val="28"/>
          <w:szCs w:val="28"/>
          <w:lang w:val="ru-RU"/>
          <w14:ligatures w14:val="none"/>
        </w:rPr>
        <w:t>.</w:t>
      </w:r>
      <w:r w:rsidRPr="00F724EE">
        <w:rPr>
          <w:kern w:val="0"/>
          <w:lang w:val="ru-RU"/>
          <w14:ligatures w14:val="none"/>
        </w:rPr>
        <w:t xml:space="preserve"> </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Лексичний бар’єр проявляється не лише у нестачі знань, а й у невмінні компенсувати відсутні слова. Замість перифразування, добору синонімів чи залучення невербальних засобів, студент часто зупиняє висловлювання, що зумовлює комунікативний розрив. Страх помилитися, здатися некомпетентним і бути нерозумілим формує психологічне напруження та призводить до уникання складних мовленнєвих ситуацій. Унаслідок цього мовлення стає одноманітним, спрощеним і менш змістовним</w:t>
      </w:r>
      <w:r w:rsidRPr="00017134">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[63].</w:t>
      </w:r>
    </w:p>
    <w:p w:rsidR="00D34B2C"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Ефективне подолання лексичного бар’єра ґрунтується на зміні підходу до вивчення лексики: слова мають засвоюватися в контексті. Читання автентичних текстів, перегляд фільмів і відео, слухання подкастів, ведення тематичних словників із прикладами, синонімами та колокаціями сприяють формуванню глибшого розуміння лексем. Не менш важливою є постійна практика: участь у дискусіях, рольових іграх, письмових вправах, комунікативних завданнях стимулює акт</w:t>
      </w:r>
      <w:r>
        <w:rPr>
          <w:rFonts w:ascii="Times New Roman" w:hAnsi="Times New Roman" w:cs="Times New Roman"/>
          <w:kern w:val="0"/>
          <w:sz w:val="28"/>
          <w:szCs w:val="28"/>
          <w:lang w:val="ru-RU"/>
          <w14:ligatures w14:val="none"/>
        </w:rPr>
        <w:t>ивне використання нової лексики</w:t>
      </w:r>
      <w:r w:rsidRPr="00017134">
        <w:rPr>
          <w:rFonts w:ascii="Times New Roman" w:hAnsi="Times New Roman" w:cs="Times New Roman"/>
          <w:kern w:val="0"/>
          <w:sz w:val="28"/>
          <w:szCs w:val="28"/>
          <w:lang w:val="uk-UA"/>
          <w14:ligatures w14:val="none"/>
        </w:rPr>
        <w:t xml:space="preserve"> </w:t>
      </w:r>
      <w:r w:rsidR="00CC2102">
        <w:rPr>
          <w:rFonts w:ascii="Times New Roman" w:hAnsi="Times New Roman" w:cs="Times New Roman"/>
          <w:kern w:val="0"/>
          <w:sz w:val="28"/>
          <w:szCs w:val="28"/>
          <w:lang w:val="uk-UA"/>
          <w14:ligatures w14:val="none"/>
        </w:rPr>
        <w:t>[17</w:t>
      </w:r>
      <w:r>
        <w:rPr>
          <w:rFonts w:ascii="Times New Roman" w:hAnsi="Times New Roman" w:cs="Times New Roman"/>
          <w:kern w:val="0"/>
          <w:sz w:val="28"/>
          <w:szCs w:val="28"/>
          <w:lang w:val="uk-UA"/>
          <w14:ligatures w14:val="none"/>
        </w:rPr>
        <w:t>].</w:t>
      </w:r>
    </w:p>
    <w:p w:rsidR="003C4033" w:rsidRPr="00CE013E"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Отже, подолання лексичного бар’єра — це насамперед якісне оволодіння словниковими одиницями: усвідомлення їх значень, стилістичних особливостей, колокацій та вміння впевнено застосовувати їх у реальних мовленнєвих ситуаціях. Такий підхід створює підґрунтя для природного, точного та виразного мовлення, що сприяє подоланню комунікативних труднощів і підсилює</w:t>
      </w:r>
      <w:r>
        <w:rPr>
          <w:rFonts w:ascii="Times New Roman" w:hAnsi="Times New Roman" w:cs="Times New Roman"/>
          <w:kern w:val="0"/>
          <w:sz w:val="28"/>
          <w:szCs w:val="28"/>
          <w:lang w:val="ru-RU"/>
          <w14:ligatures w14:val="none"/>
        </w:rPr>
        <w:t xml:space="preserve"> мотивацію до подальшого вивчення мови.</w:t>
      </w:r>
      <w:r w:rsidRPr="003C4033">
        <w:rPr>
          <w:rFonts w:ascii="Times New Roman" w:hAnsi="Times New Roman" w:cs="Times New Roman"/>
          <w:b/>
          <w:kern w:val="0"/>
          <w:sz w:val="28"/>
          <w:szCs w:val="28"/>
          <w:lang w:val="ru-RU"/>
          <w14:ligatures w14:val="none"/>
        </w:rPr>
        <w:tab/>
      </w:r>
    </w:p>
    <w:p w:rsidR="003C4033" w:rsidRPr="00D34B2C"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lang w:val="uk-UA"/>
          <w14:ligatures w14:val="none"/>
        </w:rPr>
      </w:pPr>
      <w:r w:rsidRPr="003C4033">
        <w:rPr>
          <w:rFonts w:ascii="Times New Roman" w:hAnsi="Times New Roman" w:cs="Times New Roman"/>
          <w:kern w:val="0"/>
          <w:sz w:val="28"/>
          <w:szCs w:val="28"/>
          <w:lang w:val="ru-RU"/>
          <w14:ligatures w14:val="none"/>
        </w:rPr>
        <w:t>Граматичний бар’єр є однією з найсуттєвіших перешкод на шляху до опанування іноземної мови на високому рівні. На відміну від лексичного бар’єра, який у певних ситуаціях можна компенсувати завдяки описовим прийомам чи синонімії, граматична неточність часто спричиняє викривлення змісту висловлювання або повне непорозуміння між співрозмовниками. В основі цього явища лежать труднощі із засвоєнням і правильним застосуванням граматичних структур, синтаксичних моделей та морфологічних правил мови, що вивчається</w:t>
      </w:r>
      <w:r w:rsidR="00576D6D">
        <w:rPr>
          <w:rFonts w:ascii="Times New Roman" w:hAnsi="Times New Roman" w:cs="Times New Roman"/>
          <w:kern w:val="0"/>
          <w:sz w:val="28"/>
          <w:szCs w:val="28"/>
          <w:lang w:val="ru-RU"/>
          <w14:ligatures w14:val="none"/>
        </w:rPr>
        <w:t xml:space="preserve"> </w:t>
      </w:r>
      <w:r w:rsidR="00576D6D">
        <w:rPr>
          <w:rFonts w:ascii="Times New Roman" w:hAnsi="Times New Roman" w:cs="Times New Roman"/>
          <w:kern w:val="0"/>
          <w:sz w:val="28"/>
          <w:szCs w:val="28"/>
          <w:lang w:val="uk-UA"/>
          <w14:ligatures w14:val="none"/>
        </w:rPr>
        <w:t>[10</w:t>
      </w:r>
      <w:r w:rsidRPr="003C4033">
        <w:rPr>
          <w:rFonts w:ascii="Times New Roman" w:hAnsi="Times New Roman" w:cs="Times New Roman"/>
          <w:kern w:val="0"/>
          <w:sz w:val="28"/>
          <w:szCs w:val="28"/>
          <w:lang w:val="uk-UA"/>
          <w14:ligatures w14:val="none"/>
        </w:rPr>
        <w:t>].</w:t>
      </w:r>
      <w:r w:rsidR="00576D6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 xml:space="preserve">Найпоширенішою причиною формування граматичного бар’єра є суттєві розбіжності між граматичними системами рідної та іноземної мов. </w:t>
      </w:r>
      <w:r w:rsidRPr="003C4033">
        <w:rPr>
          <w:rFonts w:ascii="Times New Roman" w:hAnsi="Times New Roman" w:cs="Times New Roman"/>
          <w:kern w:val="0"/>
          <w:sz w:val="28"/>
          <w:szCs w:val="28"/>
          <w:lang w:val="ru-RU"/>
          <w14:ligatures w14:val="none"/>
        </w:rPr>
        <w:t>Для україномовних студентів, що вивчають англійську, особливо складними є такі аспекти:</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kern w:val="0"/>
          <w:sz w:val="28"/>
          <w:szCs w:val="28"/>
          <w:lang w:val="ru-RU"/>
          <w14:ligatures w14:val="none"/>
        </w:rPr>
        <w:t>Система часових форм</w:t>
      </w:r>
      <w:r w:rsidRPr="003C4033">
        <w:rPr>
          <w:rFonts w:ascii="Times New Roman" w:hAnsi="Times New Roman" w:cs="Times New Roman"/>
          <w:kern w:val="0"/>
          <w:sz w:val="28"/>
          <w:szCs w:val="28"/>
          <w:lang w:val="ru-RU"/>
          <w14:ligatures w14:val="none"/>
        </w:rPr>
        <w:t xml:space="preserve">. Українська мова має три часові значення, тоді як англійська представлена системою з дванадцяти основних форм, де значення залежить не лише від часу, а й від виду та тривалості дії. Через це типові плутанини між </w:t>
      </w:r>
      <w:r w:rsidRPr="003C4033">
        <w:rPr>
          <w:rFonts w:ascii="Times New Roman" w:hAnsi="Times New Roman" w:cs="Times New Roman"/>
          <w:kern w:val="0"/>
          <w:sz w:val="28"/>
          <w:szCs w:val="28"/>
          <w:lang w:val="en-US"/>
          <w14:ligatures w14:val="none"/>
        </w:rPr>
        <w:t>Present</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Perfect</w:t>
      </w:r>
      <w:r w:rsidRPr="003C4033">
        <w:rPr>
          <w:rFonts w:ascii="Times New Roman" w:hAnsi="Times New Roman" w:cs="Times New Roman"/>
          <w:kern w:val="0"/>
          <w:sz w:val="28"/>
          <w:szCs w:val="28"/>
          <w:lang w:val="ru-RU"/>
          <w14:ligatures w14:val="none"/>
        </w:rPr>
        <w:t xml:space="preserve"> і </w:t>
      </w:r>
      <w:r w:rsidRPr="003C4033">
        <w:rPr>
          <w:rFonts w:ascii="Times New Roman" w:hAnsi="Times New Roman" w:cs="Times New Roman"/>
          <w:kern w:val="0"/>
          <w:sz w:val="28"/>
          <w:szCs w:val="28"/>
          <w:lang w:val="en-US"/>
          <w14:ligatures w14:val="none"/>
        </w:rPr>
        <w:t>Past</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Simple</w:t>
      </w:r>
      <w:r w:rsidRPr="003C4033">
        <w:rPr>
          <w:rFonts w:ascii="Times New Roman" w:hAnsi="Times New Roman" w:cs="Times New Roman"/>
          <w:kern w:val="0"/>
          <w:sz w:val="28"/>
          <w:szCs w:val="28"/>
          <w:lang w:val="ru-RU"/>
          <w14:ligatures w14:val="none"/>
        </w:rPr>
        <w:t xml:space="preserve"> є закономірними </w:t>
      </w:r>
      <w:r w:rsidR="00CC2102">
        <w:rPr>
          <w:rFonts w:ascii="Times New Roman" w:hAnsi="Times New Roman" w:cs="Times New Roman"/>
          <w:kern w:val="0"/>
          <w:sz w:val="28"/>
          <w:szCs w:val="28"/>
          <w:lang w:val="uk-UA"/>
          <w14:ligatures w14:val="none"/>
        </w:rPr>
        <w:t>[6</w:t>
      </w:r>
      <w:r w:rsidRPr="003C4033">
        <w:rPr>
          <w:rFonts w:ascii="Times New Roman" w:hAnsi="Times New Roman" w:cs="Times New Roman"/>
          <w:kern w:val="0"/>
          <w:sz w:val="28"/>
          <w:szCs w:val="28"/>
          <w:lang w:val="uk-UA"/>
          <w14:ligatures w14:val="none"/>
        </w:rPr>
        <w:t xml:space="preserve">, </w:t>
      </w:r>
      <w:r w:rsidR="00576D6D">
        <w:rPr>
          <w:rFonts w:ascii="Times New Roman" w:hAnsi="Times New Roman" w:cs="Times New Roman"/>
          <w:kern w:val="0"/>
          <w:sz w:val="28"/>
          <w:szCs w:val="28"/>
          <w:lang w:val="uk-UA"/>
          <w14:ligatures w14:val="none"/>
        </w:rPr>
        <w:t>с.176</w:t>
      </w:r>
      <w:r w:rsidRPr="003C4033">
        <w:rPr>
          <w:rFonts w:ascii="Times New Roman" w:hAnsi="Times New Roman" w:cs="Times New Roman"/>
          <w:kern w:val="0"/>
          <w:sz w:val="28"/>
          <w:szCs w:val="28"/>
          <w:lang w:val="uk-UA"/>
          <w14:ligatures w14:val="none"/>
        </w:rPr>
        <w:t xml:space="preserve">].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kern w:val="0"/>
          <w:sz w:val="28"/>
          <w:szCs w:val="28"/>
          <w:lang w:val="uk-UA"/>
          <w14:ligatures w14:val="none"/>
        </w:rPr>
        <w:t>Артиклі.</w:t>
      </w:r>
      <w:r w:rsidRPr="003C4033">
        <w:rPr>
          <w:rFonts w:ascii="Times New Roman" w:hAnsi="Times New Roman" w:cs="Times New Roman"/>
          <w:kern w:val="0"/>
          <w:sz w:val="28"/>
          <w:szCs w:val="28"/>
          <w:lang w:val="uk-UA"/>
          <w14:ligatures w14:val="none"/>
        </w:rPr>
        <w:t xml:space="preserve"> Їхня відсутність у граматичній системі української мови ускладнює формування відчуття категорій визначеності та невизначеності, що є ключовими для правильног</w:t>
      </w:r>
      <w:r w:rsidR="007629ED">
        <w:rPr>
          <w:rFonts w:ascii="Times New Roman" w:hAnsi="Times New Roman" w:cs="Times New Roman"/>
          <w:kern w:val="0"/>
          <w:sz w:val="28"/>
          <w:szCs w:val="28"/>
          <w:lang w:val="uk-UA"/>
          <w14:ligatures w14:val="none"/>
        </w:rPr>
        <w:t>о вибору артикля в англійській.</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kern w:val="0"/>
          <w:sz w:val="28"/>
          <w:szCs w:val="28"/>
          <w:lang w:val="ru-RU"/>
          <w14:ligatures w14:val="none"/>
        </w:rPr>
        <w:t>Фіксований порядок слів.</w:t>
      </w:r>
      <w:r w:rsidRPr="003C4033">
        <w:rPr>
          <w:rFonts w:ascii="Times New Roman" w:hAnsi="Times New Roman" w:cs="Times New Roman"/>
          <w:kern w:val="0"/>
          <w:sz w:val="28"/>
          <w:szCs w:val="28"/>
          <w:lang w:val="ru-RU"/>
          <w14:ligatures w14:val="none"/>
        </w:rPr>
        <w:t xml:space="preserve"> Англійський порядок </w:t>
      </w:r>
      <w:r w:rsidRPr="003C4033">
        <w:rPr>
          <w:rFonts w:ascii="Times New Roman" w:hAnsi="Times New Roman" w:cs="Times New Roman"/>
          <w:kern w:val="0"/>
          <w:sz w:val="28"/>
          <w:szCs w:val="28"/>
          <w:lang w:val="en-US"/>
          <w14:ligatures w14:val="none"/>
        </w:rPr>
        <w:t>S</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V</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O</w:t>
      </w:r>
      <w:r w:rsidRPr="003C4033">
        <w:rPr>
          <w:rFonts w:ascii="Times New Roman" w:hAnsi="Times New Roman" w:cs="Times New Roman"/>
          <w:kern w:val="0"/>
          <w:sz w:val="28"/>
          <w:szCs w:val="28"/>
          <w:lang w:val="ru-RU"/>
          <w14:ligatures w14:val="none"/>
        </w:rPr>
        <w:t xml:space="preserve"> суттєво контрастує з більш гнучкою структурою українського речення. Унаслідок цього процес формування запитань або заперечних конструкцій із залученням допоміжних дієслів викликає труднощі та потребує багаторазового тренування </w:t>
      </w:r>
      <w:r w:rsidR="00576D6D">
        <w:rPr>
          <w:rFonts w:ascii="Times New Roman" w:hAnsi="Times New Roman" w:cs="Times New Roman"/>
          <w:kern w:val="0"/>
          <w:sz w:val="28"/>
          <w:szCs w:val="28"/>
          <w:lang w:val="uk-UA"/>
          <w14:ligatures w14:val="none"/>
        </w:rPr>
        <w:t>[54, с. 94</w:t>
      </w:r>
      <w:r w:rsidRPr="003C4033">
        <w:rPr>
          <w:rFonts w:ascii="Times New Roman" w:hAnsi="Times New Roman" w:cs="Times New Roman"/>
          <w:kern w:val="0"/>
          <w:sz w:val="28"/>
          <w:szCs w:val="28"/>
          <w:lang w:val="uk-UA"/>
          <w14:ligatures w14:val="none"/>
        </w:rPr>
        <w:t>].</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kern w:val="0"/>
          <w:sz w:val="28"/>
          <w:szCs w:val="28"/>
          <w:lang w:val="uk-UA"/>
          <w14:ligatures w14:val="none"/>
        </w:rPr>
        <w:t>Умовні конструкції</w:t>
      </w:r>
      <w:r w:rsidRPr="003C4033">
        <w:rPr>
          <w:rFonts w:ascii="Times New Roman" w:hAnsi="Times New Roman" w:cs="Times New Roman"/>
          <w:kern w:val="0"/>
          <w:sz w:val="28"/>
          <w:szCs w:val="28"/>
          <w:lang w:val="uk-UA"/>
          <w14:ligatures w14:val="none"/>
        </w:rPr>
        <w:t xml:space="preserve">. Англійські </w:t>
      </w:r>
      <w:r w:rsidRPr="003C4033">
        <w:rPr>
          <w:rFonts w:ascii="Times New Roman" w:hAnsi="Times New Roman" w:cs="Times New Roman"/>
          <w:kern w:val="0"/>
          <w:sz w:val="28"/>
          <w:szCs w:val="28"/>
          <w:lang w:val="en-US"/>
          <w14:ligatures w14:val="none"/>
        </w:rPr>
        <w:t>conditionals</w:t>
      </w:r>
      <w:r w:rsidRPr="003C4033">
        <w:rPr>
          <w:rFonts w:ascii="Times New Roman" w:hAnsi="Times New Roman" w:cs="Times New Roman"/>
          <w:kern w:val="0"/>
          <w:sz w:val="28"/>
          <w:szCs w:val="28"/>
          <w:lang w:val="uk-UA"/>
          <w14:ligatures w14:val="none"/>
        </w:rPr>
        <w:t xml:space="preserve"> передбачають різні способи вираження умовності залежно від ймовірності або нереальності події, що вимагає від студентів опанування не лише граматичної форми, але й логічної категоризації ситуацій. </w:t>
      </w:r>
    </w:p>
    <w:p w:rsidR="003C4033" w:rsidRPr="003C4033" w:rsidRDefault="003C4033" w:rsidP="00D172A0">
      <w:pPr>
        <w:tabs>
          <w:tab w:val="left" w:pos="0"/>
        </w:tabs>
        <w:spacing w:after="0" w:line="360" w:lineRule="auto"/>
        <w:ind w:right="142" w:firstLine="709"/>
        <w:jc w:val="both"/>
        <w:rPr>
          <w:rFonts w:ascii="Times New Roman" w:hAnsi="Times New Roman" w:cs="Times New Roman"/>
          <w:color w:val="BF8F00" w:themeColor="accent4" w:themeShade="BF"/>
          <w:kern w:val="0"/>
          <w:sz w:val="28"/>
          <w:szCs w:val="28"/>
          <w:lang w:val="uk-UA"/>
          <w14:ligatures w14:val="none"/>
        </w:rPr>
      </w:pPr>
      <w:r w:rsidRPr="003C4033">
        <w:rPr>
          <w:rFonts w:ascii="Times New Roman" w:hAnsi="Times New Roman" w:cs="Times New Roman"/>
          <w:kern w:val="0"/>
          <w:sz w:val="28"/>
          <w:szCs w:val="28"/>
          <w:lang w:val="ru-RU"/>
          <w14:ligatures w14:val="none"/>
        </w:rPr>
        <w:t>Граматичний бар’єр проявляється як у продуктивних видах мовлення (говорінні та письмі), так і в рецептивних (читанні та аудіюванні). Під час продукування висловлювань студенти часто відчувають надмірну напругу, зосереджуючись не на змісті, а на пошуку правильної форми. Це спричиняє довгі паузи, штучність мовлення, калькування синтаксичних структур рідної мови. Типові вислови на кшталт «</w:t>
      </w:r>
      <w:r w:rsidRPr="003C4033">
        <w:rPr>
          <w:rFonts w:ascii="Times New Roman" w:hAnsi="Times New Roman" w:cs="Times New Roman"/>
          <w:kern w:val="0"/>
          <w:sz w:val="28"/>
          <w:szCs w:val="28"/>
          <w:lang w:val="en-US"/>
          <w14:ligatures w14:val="none"/>
        </w:rPr>
        <w:t>Me</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is</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cold</w:t>
      </w:r>
      <w:r w:rsidRPr="003C4033">
        <w:rPr>
          <w:rFonts w:ascii="Times New Roman" w:hAnsi="Times New Roman" w:cs="Times New Roman"/>
          <w:kern w:val="0"/>
          <w:sz w:val="28"/>
          <w:szCs w:val="28"/>
          <w:lang w:val="ru-RU"/>
          <w14:ligatures w14:val="none"/>
        </w:rPr>
        <w:t>» замість «</w:t>
      </w:r>
      <w:r w:rsidRPr="003C4033">
        <w:rPr>
          <w:rFonts w:ascii="Times New Roman" w:hAnsi="Times New Roman" w:cs="Times New Roman"/>
          <w:kern w:val="0"/>
          <w:sz w:val="28"/>
          <w:szCs w:val="28"/>
          <w:lang w:val="en-US"/>
          <w14:ligatures w14:val="none"/>
        </w:rPr>
        <w:t>I</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am</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cold</w:t>
      </w:r>
      <w:r w:rsidRPr="003C4033">
        <w:rPr>
          <w:rFonts w:ascii="Times New Roman" w:hAnsi="Times New Roman" w:cs="Times New Roman"/>
          <w:kern w:val="0"/>
          <w:sz w:val="28"/>
          <w:szCs w:val="28"/>
          <w:lang w:val="ru-RU"/>
          <w14:ligatures w14:val="none"/>
        </w:rPr>
        <w:t xml:space="preserve">» демонструють невідповідність між природним мовним відчуттям та граматичною нормою англійської мови </w:t>
      </w:r>
      <w:r w:rsidR="00576D6D">
        <w:rPr>
          <w:rFonts w:ascii="Times New Roman" w:hAnsi="Times New Roman" w:cs="Times New Roman"/>
          <w:kern w:val="0"/>
          <w:sz w:val="28"/>
          <w:szCs w:val="28"/>
          <w:lang w:val="uk-UA"/>
          <w14:ligatures w14:val="none"/>
        </w:rPr>
        <w:t>[19</w:t>
      </w:r>
      <w:r w:rsidRPr="003C4033">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На етапі сприйняття інформації граматичні труднощі проявляються у нездатності швидко розпізнати синтаксичні залежності та відновити логіку повідомлення. Навіть за умови розуміння більшості окремих слів студент може помилятися у визначенні відношень між ними, що унеможливлює адекватне інтерпретування складного речення.</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Граматичний бар’єр часто супроводжується психологічним чинником: страхом зробити помилку і виглядати невпевнено або недостатньо компетентно. У результаті студенти нерідко свідомо обмежують мовлення простими структурами, уникають складних граматичних форм і, відповідно, гальмують власний мовний розвиток.</w:t>
      </w:r>
      <w:r w:rsidR="007629ED">
        <w:rPr>
          <w:rFonts w:ascii="Times New Roman" w:hAnsi="Times New Roman" w:cs="Times New Roman"/>
          <w:kern w:val="0"/>
          <w:sz w:val="28"/>
          <w:szCs w:val="28"/>
          <w:lang w:val="uk-UA"/>
          <w14:ligatures w14:val="none"/>
        </w:rPr>
        <w:t xml:space="preserve"> </w:t>
      </w:r>
    </w:p>
    <w:p w:rsidR="003C4033"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kern w:val="0"/>
          <w:sz w:val="28"/>
          <w:szCs w:val="28"/>
          <w:lang w:val="uk-UA"/>
          <w14:ligatures w14:val="none"/>
        </w:rPr>
        <w:t>Подолання цього бар’єра вимагає поєднання свідомого вивчення граматики та постійної практики її використання в комунікативних ситуаціях. Найбільш ефективними підходами є:</w:t>
      </w:r>
    </w:p>
    <w:p w:rsidR="003C4033" w:rsidRPr="003C4033" w:rsidRDefault="003C4033" w:rsidP="00D172A0">
      <w:pPr>
        <w:numPr>
          <w:ilvl w:val="0"/>
          <w:numId w:val="6"/>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Контекстуалізоване навчання</w:t>
      </w:r>
      <w:r w:rsidRPr="003C4033">
        <w:rPr>
          <w:rFonts w:ascii="Times New Roman" w:hAnsi="Times New Roman" w:cs="Times New Roman"/>
          <w:kern w:val="0"/>
          <w:sz w:val="28"/>
          <w:szCs w:val="28"/>
          <w:lang w:val="ru-RU"/>
          <w14:ligatures w14:val="none"/>
        </w:rPr>
        <w:t>: розгляд граматичних явищ у реальних текстах та мовленнєвих ситуаціях.</w:t>
      </w:r>
    </w:p>
    <w:p w:rsidR="003C4033" w:rsidRPr="003C4033" w:rsidRDefault="003C4033" w:rsidP="00D172A0">
      <w:pPr>
        <w:numPr>
          <w:ilvl w:val="0"/>
          <w:numId w:val="6"/>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Комунікативно орієнтовані завдання</w:t>
      </w:r>
      <w:r w:rsidRPr="003C4033">
        <w:rPr>
          <w:rFonts w:ascii="Times New Roman" w:hAnsi="Times New Roman" w:cs="Times New Roman"/>
          <w:kern w:val="0"/>
          <w:sz w:val="28"/>
          <w:szCs w:val="28"/>
          <w:lang w:val="ru-RU"/>
          <w14:ligatures w14:val="none"/>
        </w:rPr>
        <w:t>: створення ситуацій, у яких використання певної конструкції є природною необхідністю.</w:t>
      </w:r>
    </w:p>
    <w:p w:rsidR="003C4033" w:rsidRPr="003C4033" w:rsidRDefault="003C4033" w:rsidP="00D172A0">
      <w:pPr>
        <w:numPr>
          <w:ilvl w:val="0"/>
          <w:numId w:val="6"/>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Порівняльний аналіз</w:t>
      </w:r>
      <w:r w:rsidRPr="003C4033">
        <w:rPr>
          <w:rFonts w:ascii="Times New Roman" w:hAnsi="Times New Roman" w:cs="Times New Roman"/>
          <w:kern w:val="0"/>
          <w:sz w:val="28"/>
          <w:szCs w:val="28"/>
          <w:lang w:val="ru-RU"/>
          <w14:ligatures w14:val="none"/>
        </w:rPr>
        <w:t>: зіставлення структур рідної та іноземної мов задля усвідомлення джерел типових помилок.</w:t>
      </w:r>
    </w:p>
    <w:p w:rsidR="003C4033" w:rsidRDefault="003C4033" w:rsidP="00D172A0">
      <w:pPr>
        <w:numPr>
          <w:ilvl w:val="0"/>
          <w:numId w:val="6"/>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Інтерактивні й ігрові методи</w:t>
      </w:r>
      <w:r w:rsidRPr="003C4033">
        <w:rPr>
          <w:rFonts w:ascii="Times New Roman" w:hAnsi="Times New Roman" w:cs="Times New Roman"/>
          <w:kern w:val="0"/>
          <w:sz w:val="28"/>
          <w:szCs w:val="28"/>
          <w:lang w:val="ru-RU"/>
          <w14:ligatures w14:val="none"/>
        </w:rPr>
        <w:t>: рольові ігри, інтерв’ю, дискусії, що сприяють автоматизації граматичних моделей.</w:t>
      </w:r>
    </w:p>
    <w:p w:rsidR="007629ED" w:rsidRDefault="003C4033" w:rsidP="00D172A0">
      <w:pPr>
        <w:numPr>
          <w:ilvl w:val="0"/>
          <w:numId w:val="6"/>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Коректний зворотний зв’язок</w:t>
      </w:r>
      <w:r w:rsidRPr="003C4033">
        <w:rPr>
          <w:rFonts w:ascii="Times New Roman" w:hAnsi="Times New Roman" w:cs="Times New Roman"/>
          <w:kern w:val="0"/>
          <w:sz w:val="28"/>
          <w:szCs w:val="28"/>
          <w:lang w:val="ru-RU"/>
          <w14:ligatures w14:val="none"/>
        </w:rPr>
        <w:t>: помилки варто опрацьовувати після завершення висловлювання, аби не блокувати мовленнє</w:t>
      </w:r>
      <w:r w:rsidR="00576D6D">
        <w:rPr>
          <w:rFonts w:ascii="Times New Roman" w:hAnsi="Times New Roman" w:cs="Times New Roman"/>
          <w:kern w:val="0"/>
          <w:sz w:val="28"/>
          <w:szCs w:val="28"/>
          <w:lang w:val="ru-RU"/>
          <w14:ligatures w14:val="none"/>
        </w:rPr>
        <w:t>вого потоку студента. [23</w:t>
      </w:r>
      <w:r w:rsidRPr="003C4033">
        <w:rPr>
          <w:rFonts w:ascii="Times New Roman" w:hAnsi="Times New Roman" w:cs="Times New Roman"/>
          <w:kern w:val="0"/>
          <w:sz w:val="28"/>
          <w:szCs w:val="28"/>
          <w:lang w:val="ru-RU"/>
          <w14:ligatures w14:val="none"/>
        </w:rPr>
        <w:t>].</w:t>
      </w:r>
    </w:p>
    <w:p w:rsidR="003C4033" w:rsidRPr="007629ED" w:rsidRDefault="003C4033" w:rsidP="00D172A0">
      <w:pPr>
        <w:tabs>
          <w:tab w:val="left" w:pos="0"/>
        </w:tabs>
        <w:spacing w:after="0" w:line="360" w:lineRule="auto"/>
        <w:ind w:right="142" w:firstLine="709"/>
        <w:contextualSpacing/>
        <w:jc w:val="both"/>
        <w:rPr>
          <w:rFonts w:ascii="Times New Roman" w:hAnsi="Times New Roman" w:cs="Times New Roman"/>
          <w:kern w:val="0"/>
          <w:sz w:val="28"/>
          <w:szCs w:val="28"/>
          <w:lang w:val="ru-RU"/>
          <w14:ligatures w14:val="none"/>
        </w:rPr>
      </w:pPr>
      <w:r w:rsidRPr="007629ED">
        <w:rPr>
          <w:rFonts w:ascii="Times New Roman" w:hAnsi="Times New Roman" w:cs="Times New Roman"/>
          <w:sz w:val="28"/>
          <w:szCs w:val="28"/>
          <w:lang w:val="uk-UA"/>
        </w:rPr>
        <w:t>Отже, здолання граматичного бар’єра означає перетворення граматичних правил із формальних схем на інструмент ясного та вільного самовираження. Це дає змогу перейти від базового «функціонального» рівня володіння мовою до справді свідомої та виразної комунікації.</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Одним із найсуттєвіших чинників, що лежить в основі формування комунікативних труднощів у процесі оволодіння іноземною мовою, є психологічний бар’єр. На відміну від лінгвістичних труднощів (фонетичних, лексичних, граматичних), які вирішуються шляхом систематичного навчання, психологічні перешкоди мають глибоке коріння в емоційно-особистісній сфері студента. </w:t>
      </w:r>
      <w:r w:rsidRPr="00F724EE">
        <w:rPr>
          <w:rFonts w:ascii="Times New Roman" w:hAnsi="Times New Roman" w:cs="Times New Roman"/>
          <w:kern w:val="0"/>
          <w:sz w:val="28"/>
          <w:szCs w:val="28"/>
          <w:lang w:val="ru-RU"/>
          <w14:ligatures w14:val="none"/>
        </w:rPr>
        <w:t>Вони проявляються у формі страхів, внутрішніх установок і невпевненості, що блокують готовність та бажання вступати у мовленнєву взаємодію. У результаті виникає ситуація, коли студент володіє знаннями, але не може застосувати їх у реальному спілкуванні.</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F724EE">
        <w:rPr>
          <w:rFonts w:ascii="Times New Roman" w:hAnsi="Times New Roman" w:cs="Times New Roman"/>
          <w:kern w:val="0"/>
          <w:sz w:val="28"/>
          <w:szCs w:val="28"/>
          <w:lang w:val="ru-RU"/>
          <w14:ligatures w14:val="none"/>
        </w:rPr>
        <w:t>Ключовим фактором є страх припуститися помилки. Звичка до академічної точності та прагнення до ідеального результату зумовлюють сприйняття будь-якої мовної неточності як особистої невдачі. Такий підхід провокує уникнення мовленнєвих ситуацій, у яких можливі помилки, що значно знижує активність студента.</w:t>
      </w:r>
      <w:r w:rsidRPr="00F724EE">
        <w:rPr>
          <w:rFonts w:ascii="Times New Roman" w:hAnsi="Times New Roman" w:cs="Times New Roman"/>
          <w:kern w:val="0"/>
          <w:sz w:val="28"/>
          <w:szCs w:val="28"/>
          <w:lang w:val="uk-UA"/>
          <w14:ligatures w14:val="none"/>
        </w:rPr>
        <w:t xml:space="preserve"> </w:t>
      </w:r>
      <w:r w:rsidRPr="00F724EE">
        <w:rPr>
          <w:rFonts w:ascii="Times New Roman" w:hAnsi="Times New Roman" w:cs="Times New Roman"/>
          <w:kern w:val="0"/>
          <w:sz w:val="28"/>
          <w:szCs w:val="28"/>
          <w:lang w:val="ru-RU"/>
          <w14:ligatures w14:val="none"/>
        </w:rPr>
        <w:t>Не менш значущим є страх негативного оцінювання з боку викладача, одногрупників або носіїв мови. Усвідомлення того, що мовлення може викликати критику або насмішки, формує емоційне напруження, сором та бажання уникати мовних ситуацій. Гіперконтроль висловлювань уповільнює комунікативний процес, спричиняє паузи, невп</w:t>
      </w:r>
      <w:r>
        <w:rPr>
          <w:rFonts w:ascii="Times New Roman" w:hAnsi="Times New Roman" w:cs="Times New Roman"/>
          <w:kern w:val="0"/>
          <w:sz w:val="28"/>
          <w:szCs w:val="28"/>
          <w:lang w:val="ru-RU"/>
          <w14:ligatures w14:val="none"/>
        </w:rPr>
        <w:t xml:space="preserve">евненість та мовленнєві зупинки </w:t>
      </w:r>
      <w:r w:rsidR="00576D6D">
        <w:rPr>
          <w:rFonts w:ascii="Times New Roman" w:hAnsi="Times New Roman" w:cs="Times New Roman"/>
          <w:kern w:val="0"/>
          <w:sz w:val="28"/>
          <w:szCs w:val="28"/>
          <w:lang w:val="uk-UA"/>
          <w14:ligatures w14:val="none"/>
        </w:rPr>
        <w:t>[27</w:t>
      </w:r>
      <w:r>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Важливу роль відіграє також порівняння себе з іншими. Студенти, які стикаються з більш впевненими мовцями, часто відчувають зниження самооцінки та явища, подібні до синдрому самозванця. Це призводить до мовленнєвої тривожності — емоційного стану, що супроводжується фізіологічними реакціями (прискорене серцебиття, тремтіння, пітливість) і негативно впливає на якість спілкування.</w:t>
      </w:r>
      <w:r w:rsidRPr="00F724EE">
        <w:rPr>
          <w:rFonts w:ascii="Times New Roman" w:hAnsi="Times New Roman" w:cs="Times New Roman"/>
          <w:kern w:val="0"/>
          <w:sz w:val="28"/>
          <w:szCs w:val="28"/>
          <w:lang w:val="uk-UA"/>
          <w14:ligatures w14:val="none"/>
        </w:rPr>
        <w:t xml:space="preserve">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 xml:space="preserve">Окремим чинником виступає зовнішня мотивація. Коли студент навчається під тиском зовнішніх обставин (оцінки, вимоги університету, очікування батьків), іноземна мова сприймається як обов’язок, а не як інструмент розвитку. Це зумовлює зниження інтересу та формування </w:t>
      </w:r>
      <w:r w:rsidR="007629ED">
        <w:rPr>
          <w:rFonts w:ascii="Times New Roman" w:hAnsi="Times New Roman" w:cs="Times New Roman"/>
          <w:kern w:val="0"/>
          <w:sz w:val="28"/>
          <w:szCs w:val="28"/>
          <w:lang w:val="ru-RU"/>
          <w14:ligatures w14:val="none"/>
        </w:rPr>
        <w:t xml:space="preserve">емоційного опору. </w:t>
      </w:r>
      <w:r w:rsidRPr="00F724EE">
        <w:rPr>
          <w:rFonts w:ascii="Times New Roman" w:hAnsi="Times New Roman" w:cs="Times New Roman"/>
          <w:kern w:val="0"/>
          <w:sz w:val="28"/>
          <w:szCs w:val="28"/>
          <w:lang w:val="ru-RU"/>
          <w14:ligatures w14:val="none"/>
        </w:rPr>
        <w:t>Наслідком психологічного бар’єра стає мовленнєва пасивність, що проявляється в униканні участі у дискусіях, лаконічних відповідях та обмеженій мовній творчості. З часом у студента формується переконання у власній неспроможності оволодіти мово</w:t>
      </w:r>
      <w:r w:rsidR="007629ED">
        <w:rPr>
          <w:rFonts w:ascii="Times New Roman" w:hAnsi="Times New Roman" w:cs="Times New Roman"/>
          <w:kern w:val="0"/>
          <w:sz w:val="28"/>
          <w:szCs w:val="28"/>
          <w:lang w:val="ru-RU"/>
          <w14:ligatures w14:val="none"/>
        </w:rPr>
        <w:t>ю, що блокує подальший прогрес.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Ефективне подолання такого бар’єра потребує цілеспрямованої психолого-педагогічної підтримки. Важливим завданням викладача є створення безпечного та підтримувального середовища, у якому помилка розглядається як природний етап навчання. Пріоритетним має стати не ідеальне володіння граматикою, а здатність ефе</w:t>
      </w:r>
      <w:r>
        <w:rPr>
          <w:rFonts w:ascii="Times New Roman" w:hAnsi="Times New Roman" w:cs="Times New Roman"/>
          <w:kern w:val="0"/>
          <w:sz w:val="28"/>
          <w:szCs w:val="28"/>
          <w:lang w:val="ru-RU"/>
          <w14:ligatures w14:val="none"/>
        </w:rPr>
        <w:t>ктивно передавати зміст</w:t>
      </w:r>
      <w:r w:rsidRPr="00017134">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[35].</w:t>
      </w:r>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Дієвими є ігрові методи, рольові ситуації, а також використання автентичних матеріалів, які формують позитивне ставлення до мови і знижують рівень тривожності. Таким чином, подолання психологічних бар’єрів є необхідною</w:t>
      </w:r>
      <w:r>
        <w:rPr>
          <w:rFonts w:ascii="Times New Roman" w:hAnsi="Times New Roman" w:cs="Times New Roman"/>
          <w:kern w:val="0"/>
          <w:sz w:val="28"/>
          <w:szCs w:val="28"/>
          <w:lang w:val="ru-RU"/>
          <w14:ligatures w14:val="none"/>
        </w:rPr>
        <w:t xml:space="preserve"> умовою успішного розвитку іншомовної комунікативної компетентності. </w:t>
      </w:r>
    </w:p>
    <w:p w:rsidR="00E60A66" w:rsidRDefault="00E60A66"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p>
    <w:p w:rsidR="003C4033" w:rsidRPr="009F5E78" w:rsidRDefault="00CC2102" w:rsidP="00D172A0">
      <w:pPr>
        <w:pStyle w:val="3"/>
        <w:ind w:right="142" w:firstLine="709"/>
        <w:jc w:val="both"/>
        <w:rPr>
          <w:sz w:val="28"/>
        </w:rPr>
      </w:pPr>
      <w:bookmarkStart w:id="16" w:name="_Toc214995305"/>
      <w:bookmarkStart w:id="17" w:name="_Toc215033238"/>
      <w:r>
        <w:rPr>
          <w:sz w:val="28"/>
        </w:rPr>
        <w:t>1.7</w:t>
      </w:r>
      <w:r w:rsidR="005F1DEB">
        <w:rPr>
          <w:sz w:val="28"/>
          <w:lang w:val="uk-UA"/>
        </w:rPr>
        <w:t>.</w:t>
      </w:r>
      <w:r w:rsidR="003C4033" w:rsidRPr="009F5E78">
        <w:rPr>
          <w:sz w:val="28"/>
        </w:rPr>
        <w:t xml:space="preserve"> Невербальні засоби як спосіб подолання мовного бар’єру.</w:t>
      </w:r>
      <w:bookmarkEnd w:id="16"/>
      <w:bookmarkEnd w:id="17"/>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F724EE">
        <w:rPr>
          <w:rFonts w:ascii="Times New Roman" w:hAnsi="Times New Roman" w:cs="Times New Roman"/>
          <w:kern w:val="0"/>
          <w:sz w:val="28"/>
          <w:szCs w:val="28"/>
          <w:lang w:val="ru-RU"/>
          <w14:ligatures w14:val="none"/>
        </w:rPr>
        <w:t>Невербальна комунікація, що охоплює жести, міміку, позу, зоровий контакт, просторову організацію взаємодії та паралінгвістичні характеристики мовлення (тембр, тон, темп і гучність голосу), виступає універсальним механізмом підтримки міжособистісної взаємодії. Її значення особливо зростає у процесі вивчення іноземної мови, де вона виконує компенсаторну та підтримувальну функцію, допомагаючи подолати фонетичні, лексичні, граматичні та психологічні труднощі. По суті, невербальна поведінка стає містком між співрозмовниками у ситуаціях, коли мовних ресурсів бракує або вони</w:t>
      </w:r>
      <w:r>
        <w:rPr>
          <w:rFonts w:ascii="Times New Roman" w:hAnsi="Times New Roman" w:cs="Times New Roman"/>
          <w:kern w:val="0"/>
          <w:sz w:val="28"/>
          <w:szCs w:val="28"/>
          <w:lang w:val="ru-RU"/>
          <w14:ligatures w14:val="none"/>
        </w:rPr>
        <w:t xml:space="preserve"> використовуються неповноцінно</w:t>
      </w:r>
      <w:r w:rsidRPr="00BD7355">
        <w:rPr>
          <w:rFonts w:ascii="Times New Roman" w:hAnsi="Times New Roman" w:cs="Times New Roman"/>
          <w:kern w:val="0"/>
          <w:sz w:val="28"/>
          <w:szCs w:val="28"/>
          <w:lang w:val="uk-UA"/>
          <w14:ligatures w14:val="none"/>
        </w:rPr>
        <w:t xml:space="preserve"> </w:t>
      </w:r>
      <w:r w:rsidR="00576D6D">
        <w:rPr>
          <w:rFonts w:ascii="Times New Roman" w:hAnsi="Times New Roman" w:cs="Times New Roman"/>
          <w:kern w:val="0"/>
          <w:sz w:val="28"/>
          <w:szCs w:val="28"/>
          <w:lang w:val="uk-UA"/>
          <w14:ligatures w14:val="none"/>
        </w:rPr>
        <w:t>[23</w:t>
      </w:r>
      <w:r>
        <w:rPr>
          <w:rFonts w:ascii="Times New Roman" w:hAnsi="Times New Roman" w:cs="Times New Roman"/>
          <w:kern w:val="0"/>
          <w:sz w:val="28"/>
          <w:szCs w:val="28"/>
          <w:lang w:val="uk-UA"/>
          <w14:ligatures w14:val="none"/>
        </w:rPr>
        <w:t>].</w:t>
      </w:r>
    </w:p>
    <w:p w:rsidR="003C4033" w:rsidRPr="00CA18BD" w:rsidRDefault="003C4033" w:rsidP="00D172A0">
      <w:pPr>
        <w:pStyle w:val="a4"/>
        <w:numPr>
          <w:ilvl w:val="1"/>
          <w:numId w:val="33"/>
        </w:numPr>
        <w:tabs>
          <w:tab w:val="left" w:pos="0"/>
        </w:tabs>
        <w:spacing w:after="0" w:line="360" w:lineRule="auto"/>
        <w:ind w:left="0" w:right="142" w:firstLine="709"/>
        <w:jc w:val="both"/>
        <w:rPr>
          <w:rFonts w:ascii="Times New Roman" w:hAnsi="Times New Roman" w:cs="Times New Roman"/>
          <w:sz w:val="28"/>
          <w:szCs w:val="28"/>
        </w:rPr>
      </w:pPr>
      <w:r w:rsidRPr="00CA18BD">
        <w:rPr>
          <w:rFonts w:ascii="Times New Roman" w:hAnsi="Times New Roman" w:cs="Times New Roman"/>
          <w:sz w:val="28"/>
          <w:szCs w:val="28"/>
        </w:rPr>
        <w:t>Подолання фонетичного бар’єру</w:t>
      </w:r>
      <w:r w:rsidR="00CA18BD">
        <w:rPr>
          <w:rFonts w:ascii="Times New Roman" w:hAnsi="Times New Roman" w:cs="Times New Roman"/>
          <w:sz w:val="28"/>
          <w:szCs w:val="28"/>
          <w:lang w:val="uk-UA"/>
        </w:rPr>
        <w:t>:</w:t>
      </w:r>
    </w:p>
    <w:p w:rsidR="003C4033" w:rsidRPr="00CA18BD" w:rsidRDefault="003C4033" w:rsidP="00D172A0">
      <w:pPr>
        <w:pStyle w:val="a4"/>
        <w:tabs>
          <w:tab w:val="left" w:pos="0"/>
        </w:tabs>
        <w:spacing w:after="0" w:line="360" w:lineRule="auto"/>
        <w:ind w:left="0" w:right="142" w:firstLine="709"/>
        <w:jc w:val="both"/>
        <w:rPr>
          <w:rFonts w:ascii="Times New Roman" w:hAnsi="Times New Roman" w:cs="Times New Roman"/>
          <w:color w:val="BF8F00" w:themeColor="accent4" w:themeShade="BF"/>
        </w:rPr>
      </w:pPr>
      <w:r w:rsidRPr="00CA18BD">
        <w:rPr>
          <w:rFonts w:ascii="Times New Roman" w:hAnsi="Times New Roman" w:cs="Times New Roman"/>
          <w:sz w:val="28"/>
          <w:szCs w:val="28"/>
        </w:rPr>
        <w:t xml:space="preserve">Коли фонетичне оформлення мовлення недосконале або недостатньо чітке, невербальні сигнали посилюють розуміння повідомлення. Жести допомагають конкретизувати розмір, напрям, форму або дію; міміка передає емоційний контекст, компенсуючи недостатній розвиток інтонаційних навичок. Наприклад, показ відстані між пальцями для позначення маленького предмета або імітація руху руками надає слухачеві додаткову інформацію. Таким чином, невербальні засоби мінімізують ризик комунікативних збоїв, зумовлених неправильною вимовою </w:t>
      </w:r>
      <w:r w:rsidR="00576D6D" w:rsidRPr="00CA18BD">
        <w:rPr>
          <w:rFonts w:ascii="Times New Roman" w:hAnsi="Times New Roman" w:cs="Times New Roman"/>
          <w:sz w:val="28"/>
          <w:szCs w:val="28"/>
          <w:lang w:val="uk-UA"/>
        </w:rPr>
        <w:t>[15</w:t>
      </w:r>
      <w:r w:rsidRPr="00CA18BD">
        <w:rPr>
          <w:rFonts w:ascii="Times New Roman" w:hAnsi="Times New Roman" w:cs="Times New Roman"/>
          <w:sz w:val="28"/>
          <w:szCs w:val="28"/>
          <w:lang w:val="uk-UA"/>
        </w:rPr>
        <w:t>].</w:t>
      </w:r>
    </w:p>
    <w:p w:rsidR="003C4033" w:rsidRPr="00CA18BD" w:rsidRDefault="003C4033" w:rsidP="00D172A0">
      <w:pPr>
        <w:pStyle w:val="a4"/>
        <w:numPr>
          <w:ilvl w:val="0"/>
          <w:numId w:val="33"/>
        </w:numPr>
        <w:tabs>
          <w:tab w:val="left" w:pos="0"/>
        </w:tabs>
        <w:spacing w:after="0" w:line="360" w:lineRule="auto"/>
        <w:ind w:left="0" w:right="142" w:firstLine="709"/>
        <w:jc w:val="both"/>
        <w:rPr>
          <w:rFonts w:ascii="Times New Roman" w:hAnsi="Times New Roman" w:cs="Times New Roman"/>
          <w:sz w:val="28"/>
          <w:szCs w:val="28"/>
        </w:rPr>
      </w:pPr>
      <w:r w:rsidRPr="00CA18BD">
        <w:rPr>
          <w:rFonts w:ascii="Times New Roman" w:hAnsi="Times New Roman" w:cs="Times New Roman"/>
          <w:sz w:val="28"/>
          <w:szCs w:val="28"/>
        </w:rPr>
        <w:t>Подолання лексичного бар’єру</w:t>
      </w:r>
      <w:r w:rsidR="00CA18BD">
        <w:rPr>
          <w:rFonts w:ascii="Times New Roman" w:hAnsi="Times New Roman" w:cs="Times New Roman"/>
          <w:sz w:val="28"/>
          <w:szCs w:val="28"/>
          <w:lang w:val="uk-UA"/>
        </w:rPr>
        <w:t>:</w:t>
      </w:r>
    </w:p>
    <w:p w:rsidR="003C4033" w:rsidRPr="00CA18BD" w:rsidRDefault="003C4033" w:rsidP="00D172A0">
      <w:pPr>
        <w:pStyle w:val="a4"/>
        <w:tabs>
          <w:tab w:val="left" w:pos="0"/>
        </w:tabs>
        <w:spacing w:after="0" w:line="360" w:lineRule="auto"/>
        <w:ind w:left="0" w:right="142" w:firstLine="709"/>
        <w:jc w:val="both"/>
        <w:rPr>
          <w:rFonts w:ascii="Times New Roman" w:hAnsi="Times New Roman" w:cs="Times New Roman"/>
          <w:sz w:val="28"/>
          <w:szCs w:val="28"/>
        </w:rPr>
      </w:pPr>
      <w:r w:rsidRPr="00CA18BD">
        <w:rPr>
          <w:rFonts w:ascii="Times New Roman" w:hAnsi="Times New Roman" w:cs="Times New Roman"/>
          <w:sz w:val="28"/>
          <w:szCs w:val="28"/>
        </w:rPr>
        <w:t>Найчастіше невербальна комунікація виконує функцію компенсації лексичного дефіциту. За відсутності потрібного слова студент звертається до жестів, імітацій рухів або символічних дій, що дозволяє передати зміст без складних вербальних пояснень. Окрім цього, фізичне відтворення дії активізує пасивний словниковий запас і сприяє згадуванню потрібної лексеми, оскільки створює додаткові асоціативні зв’язки. Отже, невербальні засоби сприяють як кращому розумінню між співрозмовниками, так і самонавчанню.</w:t>
      </w:r>
      <w:r w:rsidRPr="00CA18BD">
        <w:rPr>
          <w:rFonts w:ascii="Times New Roman" w:hAnsi="Times New Roman" w:cs="Times New Roman"/>
        </w:rPr>
        <w:t xml:space="preserve"> </w:t>
      </w:r>
    </w:p>
    <w:p w:rsidR="003C4033" w:rsidRPr="00CA18BD" w:rsidRDefault="003C4033" w:rsidP="00D172A0">
      <w:pPr>
        <w:pStyle w:val="a4"/>
        <w:numPr>
          <w:ilvl w:val="0"/>
          <w:numId w:val="33"/>
        </w:numPr>
        <w:tabs>
          <w:tab w:val="left" w:pos="0"/>
        </w:tabs>
        <w:spacing w:after="0" w:line="360" w:lineRule="auto"/>
        <w:ind w:left="0" w:right="142" w:firstLine="709"/>
        <w:jc w:val="both"/>
        <w:rPr>
          <w:rFonts w:ascii="Times New Roman" w:hAnsi="Times New Roman" w:cs="Times New Roman"/>
          <w:sz w:val="28"/>
          <w:szCs w:val="28"/>
        </w:rPr>
      </w:pPr>
      <w:r w:rsidRPr="00CA18BD">
        <w:rPr>
          <w:rFonts w:ascii="Times New Roman" w:hAnsi="Times New Roman" w:cs="Times New Roman"/>
          <w:sz w:val="28"/>
          <w:szCs w:val="28"/>
        </w:rPr>
        <w:t>Подолання граматичного бар’єру</w:t>
      </w:r>
      <w:r w:rsidR="00CA18BD">
        <w:rPr>
          <w:rFonts w:ascii="Times New Roman" w:hAnsi="Times New Roman" w:cs="Times New Roman"/>
          <w:sz w:val="28"/>
          <w:szCs w:val="28"/>
          <w:lang w:val="uk-UA"/>
        </w:rPr>
        <w:t>:</w:t>
      </w:r>
    </w:p>
    <w:p w:rsidR="003C4033" w:rsidRPr="00CA18BD" w:rsidRDefault="003C4033" w:rsidP="00D172A0">
      <w:pPr>
        <w:pStyle w:val="a4"/>
        <w:tabs>
          <w:tab w:val="left" w:pos="0"/>
        </w:tabs>
        <w:spacing w:after="0" w:line="360" w:lineRule="auto"/>
        <w:ind w:left="0" w:right="142" w:firstLine="709"/>
        <w:jc w:val="both"/>
        <w:rPr>
          <w:rFonts w:ascii="Times New Roman" w:hAnsi="Times New Roman" w:cs="Times New Roman"/>
          <w:sz w:val="28"/>
          <w:szCs w:val="28"/>
        </w:rPr>
      </w:pPr>
      <w:r w:rsidRPr="00CA18BD">
        <w:rPr>
          <w:rFonts w:ascii="Times New Roman" w:hAnsi="Times New Roman" w:cs="Times New Roman"/>
          <w:sz w:val="28"/>
          <w:szCs w:val="28"/>
        </w:rPr>
        <w:t xml:space="preserve">Невербальні елементи допомагають передавати синтаксичні та часові відношення навіть за відсутності граматичної точності. Послідовність жестів може відобразити хронологію подій; вказівні рухи — визначити суб’єкт і об’єкт дії. Наприклад, імітація дарування предмета супроводжена вказівними жестами дозволяє реципієнту правильно інтерпретувати структуру речення, навіть якщо вона побудована некоректно. Таким чином, невербальна поведінка виконує роль візуального синтаксису, забезпечуючи зрозумілість висловлювання </w:t>
      </w:r>
      <w:r w:rsidRPr="00CA18BD">
        <w:rPr>
          <w:rFonts w:ascii="Times New Roman" w:hAnsi="Times New Roman" w:cs="Times New Roman"/>
          <w:sz w:val="28"/>
          <w:szCs w:val="28"/>
          <w:lang w:val="uk-UA"/>
        </w:rPr>
        <w:t>[29]</w:t>
      </w:r>
      <w:r w:rsidRPr="00CA18BD">
        <w:rPr>
          <w:rFonts w:ascii="Times New Roman" w:hAnsi="Times New Roman" w:cs="Times New Roman"/>
          <w:sz w:val="28"/>
          <w:szCs w:val="28"/>
        </w:rPr>
        <w:t>.</w:t>
      </w:r>
      <w:r w:rsidRPr="00CA18BD">
        <w:rPr>
          <w:rFonts w:ascii="Times New Roman" w:hAnsi="Times New Roman" w:cs="Times New Roman"/>
          <w:sz w:val="28"/>
          <w:szCs w:val="28"/>
          <w:lang w:val="uk-UA"/>
        </w:rPr>
        <w:t xml:space="preserve"> </w:t>
      </w:r>
    </w:p>
    <w:p w:rsidR="003C4033" w:rsidRPr="00CA18BD" w:rsidRDefault="003C4033" w:rsidP="00D172A0">
      <w:pPr>
        <w:pStyle w:val="a4"/>
        <w:numPr>
          <w:ilvl w:val="0"/>
          <w:numId w:val="33"/>
        </w:numPr>
        <w:tabs>
          <w:tab w:val="left" w:pos="0"/>
        </w:tabs>
        <w:spacing w:after="0" w:line="360" w:lineRule="auto"/>
        <w:ind w:left="0" w:right="142" w:firstLine="709"/>
        <w:jc w:val="both"/>
        <w:rPr>
          <w:rFonts w:ascii="Times New Roman" w:hAnsi="Times New Roman" w:cs="Times New Roman"/>
          <w:sz w:val="28"/>
          <w:szCs w:val="28"/>
        </w:rPr>
      </w:pPr>
      <w:r w:rsidRPr="00CA18BD">
        <w:rPr>
          <w:rFonts w:ascii="Times New Roman" w:hAnsi="Times New Roman" w:cs="Times New Roman"/>
          <w:sz w:val="28"/>
          <w:szCs w:val="28"/>
        </w:rPr>
        <w:t>Подолання психологічного бар’єру</w:t>
      </w:r>
      <w:r w:rsidR="00CA18BD">
        <w:rPr>
          <w:rFonts w:ascii="Times New Roman" w:hAnsi="Times New Roman" w:cs="Times New Roman"/>
          <w:sz w:val="28"/>
          <w:szCs w:val="28"/>
          <w:lang w:val="uk-UA"/>
        </w:rPr>
        <w:t>:</w:t>
      </w:r>
    </w:p>
    <w:p w:rsidR="003C4033" w:rsidRPr="00CA18BD" w:rsidRDefault="003C4033" w:rsidP="00D172A0">
      <w:pPr>
        <w:pStyle w:val="a4"/>
        <w:tabs>
          <w:tab w:val="left" w:pos="0"/>
        </w:tabs>
        <w:spacing w:after="0" w:line="360" w:lineRule="auto"/>
        <w:ind w:left="0" w:right="142" w:firstLine="709"/>
        <w:jc w:val="both"/>
        <w:rPr>
          <w:rFonts w:ascii="Times New Roman" w:hAnsi="Times New Roman" w:cs="Times New Roman"/>
          <w:color w:val="BF8F00" w:themeColor="accent4" w:themeShade="BF"/>
        </w:rPr>
      </w:pPr>
      <w:r w:rsidRPr="00CA18BD">
        <w:rPr>
          <w:rFonts w:ascii="Times New Roman" w:hAnsi="Times New Roman" w:cs="Times New Roman"/>
          <w:sz w:val="28"/>
          <w:szCs w:val="28"/>
        </w:rPr>
        <w:t xml:space="preserve">Найважливішою функцією невербальної комунікації є зниження комунікативної тривожності та створення підтримувальної атмосфери. Позитивні жести, відкрита постура, доброзичливий зоровий контакт і схвальний кивок сприяють формуванню відчуття безпеки, знижують страх помилки та стимулюють готовність до висловлювання. Для самого студента активні невербальні прояви зменшують напруження, допомагають долати сором’язливість і підвищують упевненість у власних мовленнєвих можливостях. Відчуття успіху навіть у невербально підтриманій комунікації формує мотивацію та сприяє подальшій участі у мовній взаємодії </w:t>
      </w:r>
      <w:r w:rsidR="00CC2102">
        <w:rPr>
          <w:rFonts w:ascii="Times New Roman" w:hAnsi="Times New Roman" w:cs="Times New Roman"/>
          <w:sz w:val="28"/>
          <w:szCs w:val="28"/>
          <w:lang w:val="uk-UA"/>
        </w:rPr>
        <w:t>[3</w:t>
      </w:r>
      <w:r w:rsidRPr="00CA18BD">
        <w:rPr>
          <w:rFonts w:ascii="Times New Roman" w:hAnsi="Times New Roman" w:cs="Times New Roman"/>
          <w:sz w:val="28"/>
          <w:szCs w:val="28"/>
          <w:lang w:val="uk-UA"/>
        </w:rPr>
        <w:t xml:space="preserve">, </w:t>
      </w:r>
      <w:r w:rsidR="00576D6D" w:rsidRPr="00CA18BD">
        <w:rPr>
          <w:rFonts w:ascii="Times New Roman" w:hAnsi="Times New Roman" w:cs="Times New Roman"/>
          <w:sz w:val="28"/>
          <w:szCs w:val="28"/>
          <w:lang w:val="uk-UA"/>
        </w:rPr>
        <w:t>с.107</w:t>
      </w:r>
      <w:r w:rsidRPr="00CA18BD">
        <w:rPr>
          <w:rFonts w:ascii="Times New Roman" w:hAnsi="Times New Roman" w:cs="Times New Roman"/>
          <w:sz w:val="28"/>
          <w:szCs w:val="28"/>
          <w:lang w:val="uk-UA"/>
        </w:rPr>
        <w:t>].</w:t>
      </w:r>
      <w:r w:rsidRPr="00CA18BD">
        <w:rPr>
          <w:rFonts w:ascii="Times New Roman" w:hAnsi="Times New Roman" w:cs="Times New Roman"/>
          <w:color w:val="BF8F00" w:themeColor="accent4" w:themeShade="BF"/>
        </w:rPr>
        <w:t xml:space="preserve"> </w:t>
      </w:r>
    </w:p>
    <w:p w:rsidR="00576D6D" w:rsidRDefault="00576D6D" w:rsidP="00D172A0">
      <w:pPr>
        <w:tabs>
          <w:tab w:val="left" w:pos="0"/>
        </w:tabs>
        <w:spacing w:after="0" w:line="360" w:lineRule="auto"/>
        <w:ind w:right="142" w:firstLine="709"/>
        <w:jc w:val="both"/>
        <w:rPr>
          <w:rFonts w:ascii="Times New Roman" w:hAnsi="Times New Roman" w:cs="Times New Roman"/>
          <w:color w:val="BF8F00" w:themeColor="accent4" w:themeShade="BF"/>
          <w:kern w:val="0"/>
          <w:lang w:val="ru-RU"/>
          <w14:ligatures w14:val="none"/>
        </w:rPr>
      </w:pPr>
    </w:p>
    <w:p w:rsidR="00AD743E" w:rsidRDefault="00AD743E" w:rsidP="00D172A0">
      <w:pPr>
        <w:tabs>
          <w:tab w:val="left" w:pos="0"/>
        </w:tabs>
        <w:spacing w:after="0" w:line="360" w:lineRule="auto"/>
        <w:ind w:right="142" w:firstLine="709"/>
        <w:jc w:val="both"/>
        <w:rPr>
          <w:rFonts w:ascii="Times New Roman" w:hAnsi="Times New Roman" w:cs="Times New Roman"/>
          <w:color w:val="BF8F00" w:themeColor="accent4" w:themeShade="BF"/>
          <w:kern w:val="0"/>
          <w:lang w:val="ru-RU"/>
          <w14:ligatures w14:val="none"/>
        </w:rPr>
      </w:pPr>
    </w:p>
    <w:p w:rsidR="00AD743E" w:rsidRDefault="00AD743E" w:rsidP="00D172A0">
      <w:pPr>
        <w:tabs>
          <w:tab w:val="left" w:pos="0"/>
        </w:tabs>
        <w:spacing w:after="0" w:line="360" w:lineRule="auto"/>
        <w:ind w:right="142" w:firstLine="709"/>
        <w:jc w:val="both"/>
        <w:rPr>
          <w:rFonts w:ascii="Times New Roman" w:hAnsi="Times New Roman" w:cs="Times New Roman"/>
          <w:color w:val="BF8F00" w:themeColor="accent4" w:themeShade="BF"/>
          <w:kern w:val="0"/>
          <w:lang w:val="ru-RU"/>
          <w14:ligatures w14:val="none"/>
        </w:rPr>
      </w:pPr>
    </w:p>
    <w:p w:rsidR="00AD743E" w:rsidRDefault="00AD743E" w:rsidP="00D172A0">
      <w:pPr>
        <w:tabs>
          <w:tab w:val="left" w:pos="0"/>
        </w:tabs>
        <w:spacing w:after="0" w:line="360" w:lineRule="auto"/>
        <w:ind w:right="142" w:firstLine="709"/>
        <w:jc w:val="both"/>
        <w:rPr>
          <w:rFonts w:ascii="Times New Roman" w:hAnsi="Times New Roman" w:cs="Times New Roman"/>
          <w:color w:val="BF8F00" w:themeColor="accent4" w:themeShade="BF"/>
          <w:kern w:val="0"/>
          <w:lang w:val="ru-RU"/>
          <w14:ligatures w14:val="none"/>
        </w:rPr>
      </w:pPr>
    </w:p>
    <w:p w:rsidR="00576D6D" w:rsidRPr="001A521D" w:rsidRDefault="00576D6D" w:rsidP="00D172A0">
      <w:pPr>
        <w:pStyle w:val="3"/>
        <w:ind w:right="142"/>
        <w:jc w:val="center"/>
      </w:pPr>
      <w:bookmarkStart w:id="18" w:name="_Toc214995306"/>
      <w:bookmarkStart w:id="19" w:name="_Toc215033239"/>
      <w:r w:rsidRPr="001A521D">
        <w:rPr>
          <w:sz w:val="28"/>
        </w:rPr>
        <w:t>Висновки до розділу 1</w:t>
      </w:r>
      <w:bookmarkEnd w:id="18"/>
      <w:bookmarkEnd w:id="19"/>
    </w:p>
    <w:p w:rsidR="007A32FB" w:rsidRDefault="00576D6D" w:rsidP="00D172A0">
      <w:pPr>
        <w:tabs>
          <w:tab w:val="left" w:pos="0"/>
        </w:tabs>
        <w:spacing w:after="0" w:line="360" w:lineRule="auto"/>
        <w:ind w:right="142"/>
        <w:rPr>
          <w:rFonts w:ascii="Times New Roman" w:hAnsi="Times New Roman" w:cs="Times New Roman"/>
          <w:sz w:val="28"/>
          <w:szCs w:val="28"/>
          <w:lang w:val="ru-RU"/>
        </w:rPr>
      </w:pPr>
      <w:r>
        <w:rPr>
          <w:rFonts w:ascii="Times New Roman" w:hAnsi="Times New Roman" w:cs="Times New Roman"/>
          <w:sz w:val="28"/>
          <w:szCs w:val="28"/>
          <w:lang w:val="ru-RU"/>
        </w:rPr>
        <w:t>Підсумовуючи, можемо зробити висновок, що е</w:t>
      </w:r>
      <w:r w:rsidRPr="00576D6D">
        <w:rPr>
          <w:rFonts w:ascii="Times New Roman" w:hAnsi="Times New Roman" w:cs="Times New Roman"/>
          <w:sz w:val="28"/>
          <w:szCs w:val="28"/>
          <w:lang w:val="ru-RU"/>
        </w:rPr>
        <w:t>фективність</w:t>
      </w:r>
      <w:r>
        <w:rPr>
          <w:rFonts w:ascii="Times New Roman" w:hAnsi="Times New Roman" w:cs="Times New Roman"/>
          <w:sz w:val="28"/>
          <w:szCs w:val="28"/>
          <w:lang w:val="ru-RU"/>
        </w:rPr>
        <w:t xml:space="preserve"> </w:t>
      </w:r>
      <w:r w:rsidRPr="00576D6D">
        <w:rPr>
          <w:rFonts w:ascii="Times New Roman" w:hAnsi="Times New Roman" w:cs="Times New Roman"/>
          <w:sz w:val="28"/>
          <w:szCs w:val="28"/>
          <w:lang w:val="ru-RU"/>
        </w:rPr>
        <w:t xml:space="preserve">міжкультурної комунікації в полікультурному середовищі </w:t>
      </w:r>
      <w:r>
        <w:rPr>
          <w:rFonts w:ascii="Times New Roman" w:hAnsi="Times New Roman" w:cs="Times New Roman"/>
          <w:sz w:val="28"/>
          <w:szCs w:val="28"/>
          <w:lang w:val="ru-RU"/>
        </w:rPr>
        <w:t>істотно</w:t>
      </w:r>
      <w:r w:rsidRPr="00576D6D">
        <w:rPr>
          <w:rFonts w:ascii="Times New Roman" w:hAnsi="Times New Roman" w:cs="Times New Roman"/>
          <w:sz w:val="28"/>
          <w:szCs w:val="28"/>
          <w:lang w:val="ru-RU"/>
        </w:rPr>
        <w:t xml:space="preserve"> залежить від усвідомлення та врахування культурної специфіки невербальної поведінки. Як показало дослідження, однакові жести, мімічні вирази чи дистанція спілкування можуть мати різне, а інколи й протилежне, значення в різних культурах. Неправильна інтерпретація цих сигналів стає джерелом комунікативних помилок, непорозумінь і навіть конфліктів. Тому розвиток міжкультурної компетентності, що включає знання про ці відмінності, є необхідною умовою успішної вза</w:t>
      </w:r>
      <w:r>
        <w:rPr>
          <w:rFonts w:ascii="Times New Roman" w:hAnsi="Times New Roman" w:cs="Times New Roman"/>
          <w:sz w:val="28"/>
          <w:szCs w:val="28"/>
          <w:lang w:val="ru-RU"/>
        </w:rPr>
        <w:t>ємодії в глобалізованому світі.</w:t>
      </w:r>
    </w:p>
    <w:p w:rsidR="00576D6D" w:rsidRPr="00576D6D" w:rsidRDefault="00576D6D" w:rsidP="00D172A0">
      <w:pPr>
        <w:tabs>
          <w:tab w:val="left" w:pos="0"/>
        </w:tabs>
        <w:spacing w:after="0" w:line="360" w:lineRule="auto"/>
        <w:ind w:right="142" w:firstLine="851"/>
        <w:rPr>
          <w:rFonts w:ascii="Times New Roman" w:hAnsi="Times New Roman" w:cs="Times New Roman"/>
          <w:sz w:val="28"/>
          <w:szCs w:val="28"/>
          <w:lang w:val="ru-RU"/>
        </w:rPr>
      </w:pPr>
      <w:r>
        <w:rPr>
          <w:rFonts w:ascii="Times New Roman" w:hAnsi="Times New Roman" w:cs="Times New Roman"/>
          <w:sz w:val="28"/>
          <w:szCs w:val="28"/>
          <w:lang w:val="ru-RU"/>
        </w:rPr>
        <w:t>Н</w:t>
      </w:r>
      <w:r w:rsidRPr="00576D6D">
        <w:rPr>
          <w:rFonts w:ascii="Times New Roman" w:hAnsi="Times New Roman" w:cs="Times New Roman"/>
          <w:sz w:val="28"/>
          <w:szCs w:val="28"/>
          <w:lang w:val="ru-RU"/>
        </w:rPr>
        <w:t xml:space="preserve">евербальна комунікація </w:t>
      </w:r>
      <w:r w:rsidR="007A32FB">
        <w:rPr>
          <w:rFonts w:ascii="Times New Roman" w:hAnsi="Times New Roman" w:cs="Times New Roman"/>
          <w:sz w:val="28"/>
          <w:szCs w:val="28"/>
          <w:lang w:val="ru-RU"/>
        </w:rPr>
        <w:t xml:space="preserve">в свою чергу </w:t>
      </w:r>
      <w:r w:rsidRPr="00576D6D">
        <w:rPr>
          <w:rFonts w:ascii="Times New Roman" w:hAnsi="Times New Roman" w:cs="Times New Roman"/>
          <w:sz w:val="28"/>
          <w:szCs w:val="28"/>
          <w:lang w:val="ru-RU"/>
        </w:rPr>
        <w:t>виступає ефективним інструментом подолання мовних бар'єрів, які нерідко виникають у студентів-іноземців та в полікультурних колективах. Вона виконує компенсаторну функцію, допомагаючи відтворити зміст при нестачі лексичних або граматичних засобів, та підтримувальну функцію, створюючи емоційно сприятливу атмосферу, що знижує рівень тривожності та страху помилки. Використання жестів, міміки, візуалізації дозволяє покращити взаєморозуміння та акти</w:t>
      </w:r>
      <w:r>
        <w:rPr>
          <w:rFonts w:ascii="Times New Roman" w:hAnsi="Times New Roman" w:cs="Times New Roman"/>
          <w:sz w:val="28"/>
          <w:szCs w:val="28"/>
          <w:lang w:val="ru-RU"/>
        </w:rPr>
        <w:t>візувати мовленнєву діяльність.</w:t>
      </w:r>
    </w:p>
    <w:p w:rsidR="007A32FB" w:rsidRDefault="00576D6D" w:rsidP="00D172A0">
      <w:pPr>
        <w:tabs>
          <w:tab w:val="left" w:pos="0"/>
        </w:tabs>
        <w:spacing w:after="0" w:line="360" w:lineRule="auto"/>
        <w:ind w:right="142" w:firstLine="709"/>
        <w:rPr>
          <w:rFonts w:ascii="Times New Roman" w:hAnsi="Times New Roman" w:cs="Times New Roman"/>
          <w:sz w:val="28"/>
          <w:szCs w:val="28"/>
          <w:lang w:val="ru-RU"/>
        </w:rPr>
      </w:pPr>
      <w:r w:rsidRPr="00576D6D">
        <w:rPr>
          <w:rFonts w:ascii="Times New Roman" w:hAnsi="Times New Roman" w:cs="Times New Roman"/>
          <w:sz w:val="28"/>
          <w:szCs w:val="28"/>
          <w:lang w:val="ru-RU"/>
        </w:rPr>
        <w:t>Таким чином, свідоме та компетентне використання невербальних засобів комунікації є критично важливим для забезпечення ефективної взаємодії в полікультурному середовищі. Інтеграція знань про міжкультурні особливості невербальної поведінки в освітній процес, підготовка педагогічних кадрів та розвиток відповідної чутливості у студентів є стратегічним напрямом для формування відкритого, толерантного та справді інклюзивного суспільства.</w:t>
      </w:r>
    </w:p>
    <w:p w:rsidR="003C4033" w:rsidRDefault="007A32FB" w:rsidP="00D172A0">
      <w:pPr>
        <w:spacing w:line="259" w:lineRule="auto"/>
        <w:ind w:right="142"/>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3C4033" w:rsidRPr="00E60A66" w:rsidRDefault="003C4033" w:rsidP="00D172A0">
      <w:pPr>
        <w:pStyle w:val="3"/>
        <w:ind w:right="142" w:firstLine="709"/>
        <w:jc w:val="center"/>
        <w:rPr>
          <w:sz w:val="28"/>
        </w:rPr>
      </w:pPr>
      <w:bookmarkStart w:id="20" w:name="_Toc214995307"/>
      <w:bookmarkStart w:id="21" w:name="_Toc215033240"/>
      <w:r w:rsidRPr="00E60A66">
        <w:rPr>
          <w:sz w:val="28"/>
        </w:rPr>
        <w:t>РОЗДІЛ 2</w:t>
      </w:r>
      <w:r w:rsidR="00CE013E" w:rsidRPr="00E60A66">
        <w:rPr>
          <w:sz w:val="28"/>
        </w:rPr>
        <w:t>. СПОСОБИ ПОДОЛАННЯ МОВНОГО БАРЬЄРУ ПРИ НАВЧАННІ А</w:t>
      </w:r>
      <w:r w:rsidR="001A521D">
        <w:rPr>
          <w:sz w:val="28"/>
          <w:lang w:val="uk-UA"/>
        </w:rPr>
        <w:t>Н</w:t>
      </w:r>
      <w:r w:rsidR="00CE013E" w:rsidRPr="00E60A66">
        <w:rPr>
          <w:sz w:val="28"/>
        </w:rPr>
        <w:t>ГЛІЙСЬКОЇ МОВИ</w:t>
      </w:r>
      <w:bookmarkEnd w:id="20"/>
      <w:bookmarkEnd w:id="21"/>
    </w:p>
    <w:p w:rsidR="003C4033" w:rsidRPr="009F5E78" w:rsidRDefault="00CC2102" w:rsidP="00D172A0">
      <w:pPr>
        <w:pStyle w:val="3"/>
        <w:ind w:right="142" w:firstLine="709"/>
        <w:jc w:val="both"/>
        <w:rPr>
          <w:sz w:val="28"/>
        </w:rPr>
      </w:pPr>
      <w:bookmarkStart w:id="22" w:name="_Toc214995308"/>
      <w:bookmarkStart w:id="23" w:name="_Toc215033241"/>
      <w:r w:rsidRPr="00CC2102">
        <w:rPr>
          <w:sz w:val="28"/>
        </w:rPr>
        <w:t>2.</w:t>
      </w:r>
      <w:r w:rsidR="00EF777A">
        <w:rPr>
          <w:sz w:val="28"/>
          <w:lang w:val="uk-UA"/>
        </w:rPr>
        <w:t xml:space="preserve">1. </w:t>
      </w:r>
      <w:r w:rsidR="003C4033" w:rsidRPr="009F5E78">
        <w:rPr>
          <w:sz w:val="28"/>
        </w:rPr>
        <w:t>Анкетування як основний інструмент збору даних про використання невербальної комунікації у полікультурному середовищі</w:t>
      </w:r>
      <w:bookmarkEnd w:id="22"/>
      <w:bookmarkEnd w:id="23"/>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процесі дослідження проблеми ролі невербальної комунікації під час вивчення англійської мови ми зупинилися на методі анкетування як на найбільш доцільному та практичному для нашої мети. Анкетування дає можливість зібрати інформацію безпосередньо від учасників освітнього процесу, які стикаються з комунікативними труднощами та, відповідно, можуть оцінити корисність невербальних засобів у реальних умовах навчання. На нашу думку, саме залучення як студентів, так і викладачів дозволяє подивитися на явище комплексно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з позиції тих, хто навчається, і тих, хто навчає.</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Анкетування проводилося онлайн із використанням Google Forms. Такий формат дозволив забезпечити анонімність відповідей, що зазвичай сприяє більш відвертим відповідям і мінімізує вплив соціальної бажаності. Загалом у дослідженні взяли участь 100 респондентів: 90 студентів і 10 викладачів англійської мови. Вибірка студентів була різнорівневою: у ній були респонденти з різних курсів і різним рівнем мовної підготовки. Важливо, що більшість опитуваних людей мали досвід навчання або роботи у багатокультурному середовищі, хоча окремі респонденти зазначали, що працювали переважно у мононаціональних групах –це створює певну неоднорідність вибірки, що, однак, відобра</w:t>
      </w:r>
      <w:r w:rsidR="007629ED">
        <w:rPr>
          <w:rFonts w:ascii="Times New Roman" w:hAnsi="Times New Roman" w:cs="Times New Roman"/>
          <w:kern w:val="0"/>
          <w:sz w:val="28"/>
          <w:szCs w:val="28"/>
          <w:lang w:val="ru-RU"/>
          <w14:ligatures w14:val="none"/>
        </w:rPr>
        <w:t>жає реалії освітнього простору.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Анкета для студентів містила запитання, спрямовані на з’ясування того, як вони сприймають невербальні засоби комунікації викладача та наскільки активно ці засоби допомагають у розумінні матеріалу</w:t>
      </w:r>
      <w:r>
        <w:rPr>
          <w:rFonts w:ascii="Times New Roman" w:hAnsi="Times New Roman" w:cs="Times New Roman"/>
          <w:kern w:val="0"/>
          <w:sz w:val="28"/>
          <w:szCs w:val="28"/>
          <w:lang w:val="ru-RU"/>
          <w14:ligatures w14:val="none"/>
        </w:rPr>
        <w:t xml:space="preserve"> (Див. Додаток 1)</w:t>
      </w:r>
      <w:r w:rsidRPr="003C4033">
        <w:rPr>
          <w:rFonts w:ascii="Times New Roman" w:hAnsi="Times New Roman" w:cs="Times New Roman"/>
          <w:kern w:val="0"/>
          <w:sz w:val="28"/>
          <w:szCs w:val="28"/>
          <w:lang w:val="ru-RU"/>
          <w14:ligatures w14:val="none"/>
        </w:rPr>
        <w:t>. Ці питання дали можливість простежити, наскільки студенти залежать від невербальних сигналів, а також виявити, чи є пряма кореляція між використанням жестів, інтонаційних засобів</w:t>
      </w:r>
      <w:r w:rsidR="007629ED">
        <w:rPr>
          <w:rFonts w:ascii="Times New Roman" w:hAnsi="Times New Roman" w:cs="Times New Roman"/>
          <w:kern w:val="0"/>
          <w:sz w:val="28"/>
          <w:szCs w:val="28"/>
          <w:lang w:val="ru-RU"/>
          <w14:ligatures w14:val="none"/>
        </w:rPr>
        <w:t xml:space="preserve"> та рівнем засвоєння матеріалу.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Деякі студенти, наприклад, відзначали, що міміка викладача «полегшує здогадування», хоча точність таких здогадок не завжди була ідеальною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іноді жести викликали інші асоціації, ніж очікував викладач. Така деталь є цікавою, оскільки підтверджує думку про культурні відмінності у сприйнятті невербальної інформації.</w:t>
      </w:r>
      <w:r w:rsidRPr="003C4033">
        <w:rPr>
          <w:rFonts w:ascii="Times New Roman" w:hAnsi="Times New Roman" w:cs="Times New Roman"/>
          <w:kern w:val="0"/>
          <w:sz w:val="28"/>
          <w:szCs w:val="28"/>
          <w:lang w:val="uk-UA"/>
          <w14:ligatures w14:val="none"/>
        </w:rPr>
        <w:t xml:space="preserve"> Конкретні приклади, наведені студентами під час проходження анкети ми ро</w:t>
      </w:r>
      <w:r w:rsidR="007629ED">
        <w:rPr>
          <w:rFonts w:ascii="Times New Roman" w:hAnsi="Times New Roman" w:cs="Times New Roman"/>
          <w:kern w:val="0"/>
          <w:sz w:val="28"/>
          <w:szCs w:val="28"/>
          <w:lang w:val="uk-UA"/>
          <w14:ligatures w14:val="none"/>
        </w:rPr>
        <w:t>зберемо у наступних підпунктах.</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Анкета для викладачів була більш спеціалізованою й орієнтована на практичний досвід використання невербальних стратегій у викладанні</w:t>
      </w:r>
      <w:r>
        <w:rPr>
          <w:rFonts w:ascii="Times New Roman" w:hAnsi="Times New Roman" w:cs="Times New Roman"/>
          <w:kern w:val="0"/>
          <w:sz w:val="28"/>
          <w:szCs w:val="28"/>
          <w:lang w:val="ru-RU"/>
          <w14:ligatures w14:val="none"/>
        </w:rPr>
        <w:t xml:space="preserve"> (Див. Додаток 2</w:t>
      </w:r>
      <w:r w:rsidRPr="003C4033">
        <w:rPr>
          <w:rFonts w:ascii="Times New Roman" w:hAnsi="Times New Roman" w:cs="Times New Roman"/>
          <w:kern w:val="0"/>
          <w:sz w:val="28"/>
          <w:szCs w:val="28"/>
          <w:lang w:val="ru-RU"/>
          <w14:ligatures w14:val="none"/>
        </w:rPr>
        <w:t>).</w:t>
      </w:r>
      <w:r>
        <w:rPr>
          <w:rFonts w:ascii="Times New Roman" w:hAnsi="Times New Roman" w:cs="Times New Roman"/>
          <w:i/>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Отримані відповіді свідчать, що більшість викладачів усвідомлено використовують невербальні засоби та вважають їх природною частиною педагогічної діяльності. Хоча кілька викладачів зазначили, що надмірна жестикуляція може відволікати студентів. Така думка є менш поширеною, але вона варта уваги, бо ставить під сумнів абсолютну універсальність невербальної підтримки. У деяких випадках, як зазначили самі викладачі, неправильно обраний невербальний знак може навіть створити бар’єр, особливо якщо студент походить з культури зі специфічними нормами комунікації.</w:t>
      </w:r>
      <w:r w:rsidRPr="003C4033">
        <w:rPr>
          <w:rFonts w:ascii="Times New Roman" w:hAnsi="Times New Roman" w:cs="Times New Roman"/>
          <w:kern w:val="0"/>
          <w:sz w:val="28"/>
          <w:szCs w:val="28"/>
          <w:lang w:val="uk-UA"/>
          <w14:ligatures w14:val="none"/>
        </w:rPr>
        <w:t xml:space="preserve"> Прикладі наведені викладачами будуть розглянуті як пропозиції щодо подолання мовного бар’єра у полікультурному середовищі.</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 xml:space="preserve">Вибір анкетування як основного інструменту пояснюється тим, що цей метод дозволяє працювати з великою кількістю респондентів і отримати кількісні результати, які можна систематизувати й порівняти. </w:t>
      </w:r>
      <w:r w:rsidRPr="003C4033">
        <w:rPr>
          <w:rFonts w:ascii="Times New Roman" w:hAnsi="Times New Roman" w:cs="Times New Roman"/>
          <w:kern w:val="0"/>
          <w:sz w:val="28"/>
          <w:szCs w:val="28"/>
          <w:lang w:val="ru-RU"/>
          <w14:ligatures w14:val="none"/>
        </w:rPr>
        <w:t>Крім того, ми отримали значну кількість відкритих відповідей, які надали додаткову якісну інформацію, не завжди доступну у стандартизованих опитуваннях.</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kern w:val="0"/>
          <w:sz w:val="28"/>
          <w:szCs w:val="28"/>
          <w:lang w:val="uk-UA"/>
          <w14:ligatures w14:val="none"/>
        </w:rPr>
        <w:t>Анкетування допомогло нам визначити частоту використання невербальних засобів викладачами, рівень залежності студентів від жестів, міміки та інших невербальних підказок, особисті відчуття студентів щодо впевненості та тривожності на заняттях, відмінності у поглядах між викладачами та студентами на роль невербальної комунікації.</w:t>
      </w:r>
      <w:r w:rsidR="007629ED">
        <w:rPr>
          <w:rFonts w:ascii="Times New Roman" w:hAnsi="Times New Roman" w:cs="Times New Roman"/>
          <w:kern w:val="0"/>
          <w:sz w:val="28"/>
          <w:szCs w:val="28"/>
          <w:lang w:val="uk-UA"/>
          <w14:ligatures w14:val="none"/>
        </w:rPr>
        <w:t xml:space="preserve"> </w:t>
      </w:r>
      <w:r w:rsidRPr="007629ED">
        <w:rPr>
          <w:rFonts w:ascii="Times New Roman" w:hAnsi="Times New Roman" w:cs="Times New Roman"/>
          <w:kern w:val="0"/>
          <w:sz w:val="28"/>
          <w:szCs w:val="28"/>
          <w:lang w:val="uk-UA"/>
          <w14:ligatures w14:val="none"/>
        </w:rPr>
        <w:t xml:space="preserve">Ці дані стали важливою базою для подальшого аналізу. Варто підкреслити, що результати виявили не лише загальні тенденції, але й потенційні проблемні зони, пов’язані з культурними бар’єрами, хибними інтерпретаціями або недостатнім усвідомленням важливості невербального компоненту в комунікації.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kern w:val="0"/>
          <w:sz w:val="28"/>
          <w:szCs w:val="28"/>
          <w:lang w:val="uk-UA"/>
          <w14:ligatures w14:val="none"/>
        </w:rPr>
        <w:t xml:space="preserve">Крім анкетування, у межах нашого дослідження ми також звернулися до аналізу прикладів невербальної комунікації, відображених у художніх джерелах –зокрема у вибраних фрагментах кінофільмів та літературних творів. </w:t>
      </w:r>
      <w:r w:rsidRPr="003C4033">
        <w:rPr>
          <w:rFonts w:ascii="Times New Roman" w:hAnsi="Times New Roman" w:cs="Times New Roman"/>
          <w:kern w:val="0"/>
          <w:sz w:val="28"/>
          <w:szCs w:val="28"/>
          <w:lang w:val="ru-RU"/>
          <w14:ligatures w14:val="none"/>
        </w:rPr>
        <w:t>Такий підхід дозволяє не лише спиратися на емпіричні дані, отримані від реальних учасників освітнього процесу, але й розглянути прояви невербальної поведінки у ширшому культурному контексті. Через художні образи, персонажів і ситуації ми можемо простежити, як жести, міміка, інтонація чи погляд передають значення, емоції та взаєморозуміння між людьми різних культур. У наступних розділах ці приклади будуть проаналізовані детально</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з акцентом на тому, як вони ілюструють подолання комунікативних бар’єрів і підсилюють теоретичні висновки нашої роботи.</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 xml:space="preserve">Тож, для з’ясування особливостей невербальних засобів мовлення було проведено анкетування серед 90 студентів та 10 викладачів. Опитування дозволило визначити найчастіше вживані форми невербальної комунікації та рівень їхнього усвідомленого використання та їхній вплив на ефективність навчання.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 xml:space="preserve">Варто зазначити, що більша частина опитуваних 79,9% вважають своєю </w:t>
      </w:r>
      <w:r w:rsidRPr="003C4033">
        <w:rPr>
          <w:rFonts w:ascii="Times New Roman" w:hAnsi="Times New Roman" w:cs="Times New Roman"/>
          <w:b/>
          <w:i/>
          <w:kern w:val="0"/>
          <w:sz w:val="28"/>
          <w:szCs w:val="28"/>
          <w:lang w:val="ru-RU"/>
          <w14:ligatures w14:val="none"/>
        </w:rPr>
        <w:t>рідною мовою</w:t>
      </w:r>
      <w:r w:rsidRPr="003C4033">
        <w:rPr>
          <w:rFonts w:ascii="Times New Roman" w:hAnsi="Times New Roman" w:cs="Times New Roman"/>
          <w:kern w:val="0"/>
          <w:sz w:val="28"/>
          <w:szCs w:val="28"/>
          <w:lang w:val="ru-RU"/>
          <w14:ligatures w14:val="none"/>
        </w:rPr>
        <w:t xml:space="preserve"> українську. Серед опитуваних, 7,2% вважають своєю рідною мовою російську, а </w:t>
      </w:r>
      <w:r w:rsidRPr="003C4033">
        <w:rPr>
          <w:rFonts w:ascii="Times New Roman" w:hAnsi="Times New Roman" w:cs="Times New Roman"/>
          <w:kern w:val="0"/>
          <w:sz w:val="28"/>
          <w:szCs w:val="28"/>
          <w:lang w:val="uk-UA"/>
          <w14:ligatures w14:val="none"/>
        </w:rPr>
        <w:t>останні 12,9% обрали або декілька варіантів, або зазначили що вважають рідною мовою</w:t>
      </w:r>
      <w:r w:rsidR="007629ED">
        <w:rPr>
          <w:rFonts w:ascii="Times New Roman" w:hAnsi="Times New Roman" w:cs="Times New Roman"/>
          <w:kern w:val="0"/>
          <w:sz w:val="28"/>
          <w:szCs w:val="28"/>
          <w:lang w:val="uk-UA"/>
          <w14:ligatures w14:val="none"/>
        </w:rPr>
        <w:t xml:space="preserve"> іншу, наприклад турецьку тощо.</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На запитання про те, чи </w:t>
      </w:r>
      <w:r w:rsidRPr="003C4033">
        <w:rPr>
          <w:rFonts w:ascii="Times New Roman" w:hAnsi="Times New Roman" w:cs="Times New Roman"/>
          <w:b/>
          <w:i/>
          <w:kern w:val="0"/>
          <w:sz w:val="28"/>
          <w:szCs w:val="28"/>
          <w:lang w:val="ru-RU"/>
          <w14:ligatures w14:val="none"/>
        </w:rPr>
        <w:t>легко опитуновому зрозуміти вчителя на уроці англійської мови, коли він/вона пояснює новий матеріал</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більшість учнів</w:t>
      </w:r>
      <w:r w:rsidRPr="003C4033">
        <w:rPr>
          <w:rFonts w:ascii="Times New Roman" w:hAnsi="Times New Roman" w:cs="Times New Roman"/>
          <w:kern w:val="0"/>
          <w:sz w:val="28"/>
          <w:szCs w:val="28"/>
          <w:lang w:val="ru-RU"/>
          <w14:ligatures w14:val="none"/>
        </w:rPr>
        <w:t xml:space="preserve"> дали позитивну відповідь</w:t>
      </w:r>
      <w:r w:rsid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 xml:space="preserve">Отримані дані свідчать про те, що переважна більшість учнів, які вивчають англійську мову, загалом добре розуміють пояснення вчителя під час викладання нового матеріалу. </w:t>
      </w:r>
      <w:r w:rsidRPr="003C4033">
        <w:rPr>
          <w:rFonts w:ascii="Times New Roman" w:hAnsi="Times New Roman" w:cs="Times New Roman"/>
          <w:kern w:val="0"/>
          <w:sz w:val="28"/>
          <w:szCs w:val="28"/>
          <w:lang w:val="ru-RU"/>
          <w14:ligatures w14:val="none"/>
        </w:rPr>
        <w:t>Зокрема, найбільша частка респондентів</w:t>
      </w:r>
      <w:r w:rsidRPr="003C4033">
        <w:rPr>
          <w:rFonts w:ascii="Times New Roman" w:hAnsi="Times New Roman" w:cs="Times New Roman"/>
          <w:kern w:val="0"/>
          <w:sz w:val="28"/>
          <w:szCs w:val="28"/>
          <w:lang w:val="uk-UA"/>
          <w14:ligatures w14:val="none"/>
        </w:rPr>
        <w:t xml:space="preserve">, а саме </w:t>
      </w:r>
      <w:r w:rsidRPr="003C4033">
        <w:rPr>
          <w:rFonts w:ascii="Times New Roman" w:hAnsi="Times New Roman" w:cs="Times New Roman"/>
          <w:kern w:val="0"/>
          <w:sz w:val="28"/>
          <w:szCs w:val="28"/>
          <w:lang w:val="ru-RU"/>
          <w14:ligatures w14:val="none"/>
        </w:rPr>
        <w:t>49,4%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обрала варіант «Так, завжди зрозуміло».</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Це вказує на високий рівень сприйняття навчального матеріалу та, ймовірно, ефективність комунікації викладача. Наступна значна група, що становить 24,7%, відповіла «Зазвичай зрозуміло». Сумарно, частка тих, кому матеріал завжди або зазвичай зрозумілий, сягає 74,1% Цей показник підкреслює загальний позитивний рівень взаєморозуміння.</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Водночас, варто звернути увагу на сегмент респондентів, що відчувають певні труднощі. Так, 19,8% опитаних зазначили, що «Іноді буває важко зрозуміти». Ця група є потенційним об'єктом для подальшого дослідження причин виникнення цих труднощів.</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Незначна частина опитаних повідомила про більш серйозні проблеми з розумінням: Часто не зрозуміло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обрали 4,9% респондентів. Я дуже погано розумію англійську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обрали лише 1,2%.</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Таким чином, частка тих, кому матеріал часто або дуже погано зрозумілий, становить лише 6,1%.</w:t>
      </w:r>
    </w:p>
    <w:p w:rsidR="003C4033"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На питання «</w:t>
      </w:r>
      <w:r w:rsidRPr="003C4033">
        <w:rPr>
          <w:rFonts w:ascii="Times New Roman" w:hAnsi="Times New Roman" w:cs="Times New Roman"/>
          <w:b/>
          <w:i/>
          <w:kern w:val="0"/>
          <w:sz w:val="28"/>
          <w:szCs w:val="28"/>
          <w:lang w:val="ru-RU"/>
          <w14:ligatures w14:val="none"/>
        </w:rPr>
        <w:t>Що тобі більше допомагає зрозуміти нове слово або правило, якщо ти не знаєш його перекладу?</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Респонденти обирали наступні варіанти допомоги у розумінні без перекладу:</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Коли вчитель показує презентацію, картинки, відео</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метод був обраний 47 особами, що дорівнює 58%.</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Коли вчитель показує рухами або жестами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вибір зробили 35 осіб, або 43,2%.</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Коли вчитель малює схему або картинку на дошці</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на користь цього варіанту висловились 28 осіб, що складає 34,6%.</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Коли вчитель використовує вже вивчені слова для пояснення</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метод обрали 25 осіб, що відповідає 30,9%.</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У іграх</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обрала 1 особа, що становить 1,2%.</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Словами</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також обрала 1 особа (1,2%).</w:t>
      </w:r>
    </w:p>
    <w:p w:rsidR="003C4033" w:rsidRPr="003C4033" w:rsidRDefault="003C4033" w:rsidP="00D172A0">
      <w:pPr>
        <w:numPr>
          <w:ilvl w:val="0"/>
          <w:numId w:val="8"/>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Мені легше, коли з чимось асоціюють слово</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обрала 1 особа (1,2%).</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Таким чином, найбільшу перевагу респонденти віддають візуальним та контекстуальним методам: демонстрації предметів/прикладів речень (60,5%) та використанню мультимедіа (58%).</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Що до запитання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Як часто твій вчитель використовує жести або міміку, щоб допомогти тобі зрозуміти?»</w:t>
      </w:r>
      <w:r w:rsidRPr="003C4033">
        <w:rPr>
          <w:rFonts w:ascii="Times New Roman" w:hAnsi="Times New Roman" w:cs="Times New Roman"/>
          <w:b/>
          <w:i/>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частота використання викладачами невербальних засобів комунікації серед опитаних виглядає наступним чином:</w:t>
      </w:r>
    </w:p>
    <w:p w:rsidR="003C4033" w:rsidRPr="003C4033" w:rsidRDefault="003C4033" w:rsidP="00D172A0">
      <w:pPr>
        <w:numPr>
          <w:ilvl w:val="0"/>
          <w:numId w:val="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Досить часто</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найбільша частка респондентів, яка становить 48,1%. Це свідчить про те, що майже половина вчителів активно і регулярно застосовує невербаліку у навчальному процесі.</w:t>
      </w:r>
    </w:p>
    <w:p w:rsidR="003C4033" w:rsidRPr="003C4033" w:rsidRDefault="003C4033" w:rsidP="00D172A0">
      <w:pPr>
        <w:numPr>
          <w:ilvl w:val="0"/>
          <w:numId w:val="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Іноді</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 xml:space="preserve">на другому місці за поширеністю знаходиться </w:t>
      </w:r>
      <w:r w:rsidRPr="003C4033">
        <w:rPr>
          <w:rFonts w:ascii="Times New Roman" w:hAnsi="Times New Roman" w:cs="Times New Roman"/>
          <w:kern w:val="0"/>
          <w:sz w:val="28"/>
          <w:szCs w:val="28"/>
          <w:lang w:val="uk-UA"/>
          <w14:ligatures w14:val="none"/>
        </w:rPr>
        <w:t xml:space="preserve">ця </w:t>
      </w:r>
      <w:r w:rsidRPr="003C4033">
        <w:rPr>
          <w:rFonts w:ascii="Times New Roman" w:hAnsi="Times New Roman" w:cs="Times New Roman"/>
          <w:kern w:val="0"/>
          <w:sz w:val="28"/>
          <w:szCs w:val="28"/>
          <w:lang w:val="ru-RU"/>
          <w14:ligatures w14:val="none"/>
        </w:rPr>
        <w:t>відповідь</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яку обрали 24,7% опитаних. Це вказує на те, що значна частина викладачів використовує жести та міміку, але не на постійній основі.</w:t>
      </w:r>
    </w:p>
    <w:p w:rsidR="003C4033" w:rsidRPr="003C4033" w:rsidRDefault="003C4033" w:rsidP="00D172A0">
      <w:pPr>
        <w:numPr>
          <w:ilvl w:val="0"/>
          <w:numId w:val="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Дуже часто</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обрали 8,6% респондентів.</w:t>
      </w:r>
    </w:p>
    <w:p w:rsidR="003C4033" w:rsidRPr="003C4033" w:rsidRDefault="003C4033" w:rsidP="00D172A0">
      <w:pPr>
        <w:numPr>
          <w:ilvl w:val="0"/>
          <w:numId w:val="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Рідко</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відповідь отримала підтримку 8,6% опитаних.</w:t>
      </w:r>
    </w:p>
    <w:p w:rsidR="003C4033" w:rsidRPr="003C4033" w:rsidRDefault="003C4033" w:rsidP="00D172A0">
      <w:pPr>
        <w:numPr>
          <w:ilvl w:val="0"/>
          <w:numId w:val="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Ніколи не бачив(ла)</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про те, що вчитель ніколи не використовує жести/міміку, заявили 8,6% респондентів.</w:t>
      </w:r>
    </w:p>
    <w:p w:rsidR="007629ED" w:rsidRDefault="003C4033" w:rsidP="00D172A0">
      <w:pPr>
        <w:numPr>
          <w:ilvl w:val="0"/>
          <w:numId w:val="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Не приділяв уваги</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мінімальна частка, що становить 1,2%, не змогла відповісти, оскільки не приділяла уваги цьому аспекту.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7629ED">
        <w:rPr>
          <w:rFonts w:ascii="Times New Roman" w:hAnsi="Times New Roman" w:cs="Times New Roman"/>
          <w:kern w:val="0"/>
          <w:sz w:val="28"/>
          <w:szCs w:val="28"/>
          <w:lang w:val="ru-RU"/>
          <w14:ligatures w14:val="none"/>
        </w:rPr>
        <w:t>Таким чином, переважна більшість (56,7%) опитаних підтверджує помірне або високе використання викладачами жестів та міміки як допоміжного засобу для розуміння матеріалу. Менша, але значна частина, а саме 24,7%, вказує на епізодичне використання.</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Чи допомагають тобі жести та вираз обличчя вчителя краще зрозуміти і запам'ятати нове слово?</w:t>
      </w:r>
      <w:r w:rsidRPr="003C4033">
        <w:rPr>
          <w:rFonts w:ascii="Times New Roman" w:hAnsi="Times New Roman" w:cs="Times New Roman"/>
          <w:kern w:val="0"/>
          <w:sz w:val="28"/>
          <w:szCs w:val="28"/>
          <w:lang w:val="ru-RU"/>
          <w14:ligatures w14:val="none"/>
        </w:rPr>
        <w:t>». Результати демонструють високий рівень позитивного сприйняття невербальної комунікації викладача як ефективного інструменту для засвоєння нової лексики:</w:t>
      </w:r>
    </w:p>
    <w:p w:rsidR="003C4033" w:rsidRPr="003C4033" w:rsidRDefault="003C4033" w:rsidP="00D172A0">
      <w:pPr>
        <w:numPr>
          <w:ilvl w:val="0"/>
          <w:numId w:val="10"/>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Так, трохи допомагають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найбільша група респондентів, що становить 42%.</w:t>
      </w:r>
    </w:p>
    <w:p w:rsidR="003C4033" w:rsidRPr="003C4033" w:rsidRDefault="003C4033" w:rsidP="00D172A0">
      <w:pPr>
        <w:numPr>
          <w:ilvl w:val="0"/>
          <w:numId w:val="10"/>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Так, дуже допомагають</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i/>
          <w:kern w:val="0"/>
          <w:sz w:val="28"/>
          <w:szCs w:val="28"/>
          <w:lang w:val="ru-RU"/>
          <w14:ligatures w14:val="none"/>
        </w:rPr>
        <w:t>–</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високий ступінь допомоги підтвердили 33,3% опитаних.</w:t>
      </w:r>
    </w:p>
    <w:p w:rsidR="003C4033" w:rsidRPr="003C4033" w:rsidRDefault="003C4033" w:rsidP="00D172A0">
      <w:pPr>
        <w:numPr>
          <w:ilvl w:val="0"/>
          <w:numId w:val="10"/>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Не впевнений(а)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обрали 23,5% респондентів. Це може свідчити про нечіткість впливу, або про те, що допомога невербаліки не завжди усвідомлюється.</w:t>
      </w:r>
    </w:p>
    <w:p w:rsidR="003C4033" w:rsidRPr="003C4033" w:rsidRDefault="003C4033" w:rsidP="00D172A0">
      <w:pPr>
        <w:numPr>
          <w:ilvl w:val="0"/>
          <w:numId w:val="10"/>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Не допомагають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лише 1,2% опитаних вважають, що жести та вираз обличчя викладача їм не допомагають. Цей мінімальний показник підтверджує майже універсальну корисність цього методу</w:t>
      </w:r>
      <w:r w:rsidRPr="003C4033">
        <w:rPr>
          <w:rFonts w:ascii="Times New Roman" w:hAnsi="Times New Roman" w:cs="Times New Roman"/>
          <w:i/>
          <w:kern w:val="0"/>
          <w:sz w:val="28"/>
          <w:szCs w:val="28"/>
          <w:lang w:val="ru-RU"/>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Отже, результати свідчать про те, що невербальні засоби комунікації є визнаним і ефективним допоміжним інструментом для засвоєння нової лексики серед переважної більшо</w:t>
      </w:r>
      <w:r w:rsidR="007629ED">
        <w:rPr>
          <w:rFonts w:ascii="Times New Roman" w:hAnsi="Times New Roman" w:cs="Times New Roman"/>
          <w:kern w:val="0"/>
          <w:sz w:val="28"/>
          <w:szCs w:val="28"/>
          <w:lang w:val="ru-RU"/>
          <w14:ligatures w14:val="none"/>
        </w:rPr>
        <w:t>сті респондентів, а саме 75,3%.</w:t>
      </w:r>
    </w:p>
    <w:p w:rsidR="003C4033"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Чи відчуваєш ти себе впевненіше на уроці, коли вчитель використовує не тільки слова, але й показує щось?</w:t>
      </w:r>
      <w:r w:rsidRPr="003C4033">
        <w:rPr>
          <w:rFonts w:ascii="Times New Roman" w:hAnsi="Times New Roman" w:cs="Times New Roman"/>
          <w:kern w:val="0"/>
          <w:sz w:val="28"/>
          <w:szCs w:val="28"/>
          <w:lang w:val="ru-RU"/>
          <w14:ligatures w14:val="none"/>
        </w:rPr>
        <w:t>». Це питання перевіряє суб'єктивний вплив візуалізації та демонстрації на психоемоційний стан учнів.</w:t>
      </w:r>
      <w:r w:rsidRPr="003C4033">
        <w:rPr>
          <w:rFonts w:ascii="Times New Roman" w:hAnsi="Times New Roman" w:cs="Times New Roman"/>
          <w:kern w:val="0"/>
          <w:sz w:val="28"/>
          <w:szCs w:val="28"/>
          <w:lang w:val="uk-UA"/>
          <w14:ligatures w14:val="none"/>
        </w:rPr>
        <w:t xml:space="preserve"> Результати підтверджують, що використання викладачем невербальних та візуальних методів значною мірою підвищує рівень впевненості та знижує тривожність серед учнів:</w:t>
      </w:r>
    </w:p>
    <w:p w:rsidR="003C4033" w:rsidRPr="003C4033" w:rsidRDefault="003C4033" w:rsidP="00D172A0">
      <w:pPr>
        <w:numPr>
          <w:ilvl w:val="0"/>
          <w:numId w:val="11"/>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Так, мені легше зрозуміти, і я менше хвилююся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переважна більшість респондентів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56,8%. Це свідчить про прямий позитивний зв'язок між візуальною підтримкою, поліпшенням розуміння та зниженням академічної тривожності.</w:t>
      </w:r>
    </w:p>
    <w:p w:rsidR="003C4033" w:rsidRPr="003C4033" w:rsidRDefault="003C4033" w:rsidP="00D172A0">
      <w:pPr>
        <w:numPr>
          <w:ilvl w:val="0"/>
          <w:numId w:val="11"/>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Так, трохи менше хвилююся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обрали 29,6% опитаних</w:t>
      </w:r>
      <w:r w:rsidRPr="003C4033">
        <w:rPr>
          <w:rFonts w:ascii="Times New Roman" w:hAnsi="Times New Roman" w:cs="Times New Roman"/>
          <w:i/>
          <w:kern w:val="0"/>
          <w:sz w:val="28"/>
          <w:szCs w:val="28"/>
          <w:lang w:val="ru-RU"/>
          <w14:ligatures w14:val="none"/>
        </w:rPr>
        <w:t>.</w:t>
      </w:r>
    </w:p>
    <w:p w:rsidR="003C4033" w:rsidRPr="003C4033" w:rsidRDefault="003C4033" w:rsidP="00D172A0">
      <w:pPr>
        <w:numPr>
          <w:ilvl w:val="0"/>
          <w:numId w:val="11"/>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Ні, не відчуваю різниці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обрали 11,1% респондентів. Для цієї групи метод демонстрації не впливає на рівень їхньої впевненості</w:t>
      </w:r>
      <w:r w:rsidRPr="003C4033">
        <w:rPr>
          <w:rFonts w:ascii="Times New Roman" w:hAnsi="Times New Roman" w:cs="Times New Roman"/>
          <w:i/>
          <w:kern w:val="0"/>
          <w:sz w:val="28"/>
          <w:szCs w:val="28"/>
          <w:lang w:val="ru-RU"/>
          <w14:ligatures w14:val="none"/>
        </w:rPr>
        <w:t>.</w:t>
      </w:r>
    </w:p>
    <w:p w:rsidR="003C4033" w:rsidRPr="003C4033" w:rsidRDefault="003C4033" w:rsidP="00D172A0">
      <w:pPr>
        <w:numPr>
          <w:ilvl w:val="0"/>
          <w:numId w:val="11"/>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Іноді це відволікає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таку думку висловили 1,2% опитаних</w:t>
      </w:r>
      <w:r w:rsidRPr="003C4033">
        <w:rPr>
          <w:rFonts w:ascii="Times New Roman" w:hAnsi="Times New Roman" w:cs="Times New Roman"/>
          <w:i/>
          <w:kern w:val="0"/>
          <w:sz w:val="28"/>
          <w:szCs w:val="28"/>
          <w:lang w:val="ru-RU"/>
          <w14:ligatures w14:val="none"/>
        </w:rPr>
        <w:t>.</w:t>
      </w:r>
    </w:p>
    <w:p w:rsidR="003C4033" w:rsidRPr="003C4033" w:rsidRDefault="003C4033" w:rsidP="00D172A0">
      <w:pPr>
        <w:numPr>
          <w:ilvl w:val="0"/>
          <w:numId w:val="11"/>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Я відчуваю себе завжди впевнено в англійській мові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обрали 1,2%.</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Отже, результати свідчать про те, що для більшості студентів 86,4% візуальна та невербальна підтримка від викладача є ключовим фактором, який не лише сприяє кращому розумінню, але й зменшує хвилювання та підвищує суб'єктивну впевненість на уроках англійської м</w:t>
      </w:r>
      <w:r w:rsidR="007629ED">
        <w:rPr>
          <w:rFonts w:ascii="Times New Roman" w:hAnsi="Times New Roman" w:cs="Times New Roman"/>
          <w:kern w:val="0"/>
          <w:sz w:val="28"/>
          <w:szCs w:val="28"/>
          <w:lang w:val="ru-RU"/>
          <w14:ligatures w14:val="none"/>
        </w:rPr>
        <w:t>ови.</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Згідно з  </w:t>
      </w:r>
      <w:r w:rsidRPr="003C4033">
        <w:rPr>
          <w:rFonts w:ascii="Times New Roman" w:hAnsi="Times New Roman" w:cs="Times New Roman"/>
          <w:kern w:val="0"/>
          <w:sz w:val="28"/>
          <w:szCs w:val="28"/>
          <w:lang w:val="ru-RU"/>
          <w14:ligatures w14:val="none"/>
        </w:rPr>
        <w:t>запитання «</w:t>
      </w:r>
      <w:r w:rsidRPr="003C4033">
        <w:rPr>
          <w:rFonts w:ascii="Times New Roman" w:hAnsi="Times New Roman" w:cs="Times New Roman"/>
          <w:b/>
          <w:i/>
          <w:kern w:val="0"/>
          <w:sz w:val="28"/>
          <w:szCs w:val="28"/>
          <w:lang w:val="ru-RU"/>
          <w14:ligatures w14:val="none"/>
        </w:rPr>
        <w:t>Ваш стаж роботи викладачем англійської мови?»</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стаж роботи викладачів є наступним:</w:t>
      </w:r>
    </w:p>
    <w:p w:rsidR="003C4033" w:rsidRPr="003C4033" w:rsidRDefault="003C4033" w:rsidP="00D172A0">
      <w:pPr>
        <w:numPr>
          <w:ilvl w:val="0"/>
          <w:numId w:val="12"/>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Менше 3 років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найбільша частка опитаних, що становить 62,5%. Це свідчить про те, що вибірка переважно складається з молодих спеціалістів або викладачів із невеликим досвідом роботи.</w:t>
      </w:r>
    </w:p>
    <w:p w:rsidR="003C4033" w:rsidRPr="003C4033" w:rsidRDefault="003C4033" w:rsidP="00D172A0">
      <w:pPr>
        <w:numPr>
          <w:ilvl w:val="0"/>
          <w:numId w:val="12"/>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5-10 років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25% респондентів мають стаж роботи від 5 до 10 років.</w:t>
      </w:r>
      <w:r w:rsidRPr="003C4033">
        <w:rPr>
          <w:rFonts w:ascii="Times New Roman" w:hAnsi="Times New Roman" w:cs="Times New Roman"/>
          <w:i/>
          <w:kern w:val="0"/>
          <w:sz w:val="28"/>
          <w:szCs w:val="28"/>
          <w:lang w:val="ru-RU"/>
          <w14:ligatures w14:val="none"/>
        </w:rPr>
        <w:t xml:space="preserve"> </w:t>
      </w:r>
    </w:p>
    <w:p w:rsidR="003C4033" w:rsidRPr="003C4033" w:rsidRDefault="003C4033" w:rsidP="00D172A0">
      <w:pPr>
        <w:numPr>
          <w:ilvl w:val="0"/>
          <w:numId w:val="12"/>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3-5 років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жоден із опитаних не обрав цей варіант.</w:t>
      </w:r>
    </w:p>
    <w:p w:rsidR="003C4033" w:rsidRPr="003C4033" w:rsidRDefault="003C4033" w:rsidP="00D172A0">
      <w:pPr>
        <w:numPr>
          <w:ilvl w:val="0"/>
          <w:numId w:val="12"/>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Понад 10 років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жоден із опитаних не обрав цей варіант</w:t>
      </w:r>
      <w:r w:rsidRPr="003C4033">
        <w:rPr>
          <w:rFonts w:ascii="Times New Roman" w:hAnsi="Times New Roman" w:cs="Times New Roman"/>
          <w:i/>
          <w:kern w:val="0"/>
          <w:sz w:val="28"/>
          <w:szCs w:val="28"/>
          <w:lang w:val="ru-RU"/>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Таким чином, у цій вибірці переважають викладачі з досвідом роботи менше 3 років 62,5%, що формує профіль вибірки як групи, яка тільки починає свою професійну діяльність. Жоден з опитан</w:t>
      </w:r>
      <w:r w:rsidR="007629ED">
        <w:rPr>
          <w:rFonts w:ascii="Times New Roman" w:hAnsi="Times New Roman" w:cs="Times New Roman"/>
          <w:kern w:val="0"/>
          <w:sz w:val="28"/>
          <w:szCs w:val="28"/>
          <w:lang w:val="ru-RU"/>
          <w14:ligatures w14:val="none"/>
        </w:rPr>
        <w:t>их не має стажу понад 10 років.</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На запитання </w:t>
      </w:r>
      <w:r w:rsidRPr="003C4033">
        <w:rPr>
          <w:rFonts w:ascii="Times New Roman" w:hAnsi="Times New Roman" w:cs="Times New Roman"/>
          <w:b/>
          <w:i/>
          <w:kern w:val="0"/>
          <w:sz w:val="28"/>
          <w:szCs w:val="28"/>
          <w:lang w:val="ru-RU"/>
          <w14:ligatures w14:val="none"/>
        </w:rPr>
        <w:t>«Чи працювали ви з групами, де навчаються студенти з різних країн та культурних середовищ?»</w:t>
      </w:r>
      <w:r w:rsidRPr="003C4033">
        <w:rPr>
          <w:rFonts w:ascii="Times New Roman" w:hAnsi="Times New Roman" w:cs="Times New Roman"/>
          <w:kern w:val="0"/>
          <w:sz w:val="28"/>
          <w:szCs w:val="28"/>
          <w:lang w:val="ru-RU"/>
          <w14:ligatures w14:val="none"/>
        </w:rPr>
        <w:t xml:space="preserve"> відповіді щодо досвіду роботи в полікультурних групах є наступним:</w:t>
      </w:r>
    </w:p>
    <w:p w:rsidR="003C4033" w:rsidRPr="003C4033" w:rsidRDefault="003C4033" w:rsidP="00D172A0">
      <w:pPr>
        <w:numPr>
          <w:ilvl w:val="0"/>
          <w:numId w:val="13"/>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Так, епізодично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найбільша частка опитаних, що становить 62,5%. Це свідчить про те, що більшість викладачів мають досвід роботи з іншомовними студентами, проте цей досвід не є постійним чи регулярним.</w:t>
      </w:r>
    </w:p>
    <w:p w:rsidR="003C4033" w:rsidRPr="003C4033" w:rsidRDefault="003C4033" w:rsidP="00D172A0">
      <w:pPr>
        <w:numPr>
          <w:ilvl w:val="0"/>
          <w:numId w:val="13"/>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Дуже рідко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25% респондентів.</w:t>
      </w:r>
    </w:p>
    <w:p w:rsidR="003C4033" w:rsidRPr="003C4033" w:rsidRDefault="003C4033" w:rsidP="00D172A0">
      <w:pPr>
        <w:numPr>
          <w:ilvl w:val="0"/>
          <w:numId w:val="13"/>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Так, регулярно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про регулярну роботу в полікультурних групах повідомили лише 12,5% викладачів.</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Сумарний позитивний досвід (робота епізодично, регулярно або дуже рідко) охоплює 100% вибірки. Жоден з опитаних в</w:t>
      </w:r>
      <w:r w:rsidR="007629ED">
        <w:rPr>
          <w:rFonts w:ascii="Times New Roman" w:hAnsi="Times New Roman" w:cs="Times New Roman"/>
          <w:kern w:val="0"/>
          <w:sz w:val="28"/>
          <w:szCs w:val="28"/>
          <w:lang w:val="ru-RU"/>
          <w14:ligatures w14:val="none"/>
        </w:rPr>
        <w:t xml:space="preserve">икладачів не відповів «Ніколи». </w:t>
      </w:r>
      <w:r w:rsidRPr="003C4033">
        <w:rPr>
          <w:rFonts w:ascii="Times New Roman" w:hAnsi="Times New Roman" w:cs="Times New Roman"/>
          <w:kern w:val="0"/>
          <w:sz w:val="28"/>
          <w:szCs w:val="28"/>
          <w:lang w:val="ru-RU"/>
          <w14:ligatures w14:val="none"/>
        </w:rPr>
        <w:t>Отже, хоча всі викладачі цієї вибірки мають певний досвід роботи з полікультурними групами, лише 12,5% з них працюють з ними регулярно. Переважна більшість (62,5%) має е</w:t>
      </w:r>
      <w:r w:rsidR="007629ED">
        <w:rPr>
          <w:rFonts w:ascii="Times New Roman" w:hAnsi="Times New Roman" w:cs="Times New Roman"/>
          <w:kern w:val="0"/>
          <w:sz w:val="28"/>
          <w:szCs w:val="28"/>
          <w:lang w:val="ru-RU"/>
          <w14:ligatures w14:val="none"/>
        </w:rPr>
        <w:t>пізодичний досвід такої роботи.</w:t>
      </w:r>
    </w:p>
    <w:p w:rsidR="003C4033"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На запитання «</w:t>
      </w:r>
      <w:r w:rsidRPr="003C4033">
        <w:rPr>
          <w:rFonts w:ascii="Times New Roman" w:hAnsi="Times New Roman" w:cs="Times New Roman"/>
          <w:b/>
          <w:i/>
          <w:kern w:val="0"/>
          <w:sz w:val="28"/>
          <w:szCs w:val="28"/>
          <w:lang w:val="ru-RU"/>
          <w14:ligatures w14:val="none"/>
        </w:rPr>
        <w:t>Наскільки важливою, на вашу думку, є роль невербальної комунікації (НВК) у викладанні іноземної мови?</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оцінка проводилася за шкалою від 1 до 5, де:</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1 – «Дуже важлива»</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5 – «Зовсім не важлива»</w:t>
      </w:r>
      <w:r w:rsidRPr="003C4033">
        <w:rPr>
          <w:rFonts w:ascii="Times New Roman" w:hAnsi="Times New Roman" w:cs="Times New Roman"/>
          <w:kern w:val="0"/>
          <w:sz w:val="28"/>
          <w:szCs w:val="28"/>
          <w:lang w:val="uk-UA"/>
          <w14:ligatures w14:val="none"/>
        </w:rPr>
        <w:t>.</w:t>
      </w:r>
    </w:p>
    <w:p w:rsidR="003C4033" w:rsidRPr="003C4033" w:rsidRDefault="003C4033" w:rsidP="00D172A0">
      <w:pPr>
        <w:numPr>
          <w:ilvl w:val="0"/>
          <w:numId w:val="14"/>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Оцінка 1 («Дуже важлива»)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50% респондентів обрали цей найвищий ступінь важливості. Це свідчить про те, що половина викладачів чітко усвідомлює критичну роль невербальної комунікації у процесі викладання іноземної мови.</w:t>
      </w:r>
    </w:p>
    <w:p w:rsidR="003C4033" w:rsidRPr="003C4033" w:rsidRDefault="003C4033" w:rsidP="00D172A0">
      <w:pPr>
        <w:numPr>
          <w:ilvl w:val="0"/>
          <w:numId w:val="14"/>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Оцінка 4 –</w:t>
      </w:r>
      <w:r w:rsidRPr="003C4033">
        <w:rPr>
          <w:rFonts w:ascii="Times New Roman" w:hAnsi="Times New Roman" w:cs="Times New Roman"/>
          <w:kern w:val="0"/>
          <w:sz w:val="28"/>
          <w:szCs w:val="28"/>
          <w:lang w:val="ru-RU"/>
          <w14:ligatures w14:val="none"/>
        </w:rPr>
        <w:t>25% респондентів оцінили важливість НВК на 4 бали, що є досить низькою оцінкою важливості (ближче до «Зовсім не важлива»).</w:t>
      </w:r>
    </w:p>
    <w:p w:rsidR="003C4033" w:rsidRPr="003C4033" w:rsidRDefault="003C4033" w:rsidP="00D172A0">
      <w:pPr>
        <w:numPr>
          <w:ilvl w:val="0"/>
          <w:numId w:val="14"/>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Оцінка 2 –</w:t>
      </w:r>
      <w:r w:rsidRPr="003C4033">
        <w:rPr>
          <w:rFonts w:ascii="Times New Roman" w:hAnsi="Times New Roman" w:cs="Times New Roman"/>
          <w:kern w:val="0"/>
          <w:sz w:val="28"/>
          <w:szCs w:val="28"/>
          <w:lang w:val="ru-RU"/>
          <w14:ligatures w14:val="none"/>
        </w:rPr>
        <w:t>12,5% респондентів обрали цей варіант, що підтверджує значну важливість НВК.</w:t>
      </w:r>
    </w:p>
    <w:p w:rsidR="003C4033" w:rsidRPr="003C4033" w:rsidRDefault="003C4033" w:rsidP="00D172A0">
      <w:pPr>
        <w:numPr>
          <w:ilvl w:val="0"/>
          <w:numId w:val="14"/>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Оцінка 3 –</w:t>
      </w:r>
      <w:r w:rsidRPr="003C4033">
        <w:rPr>
          <w:rFonts w:ascii="Times New Roman" w:hAnsi="Times New Roman" w:cs="Times New Roman"/>
          <w:kern w:val="0"/>
          <w:sz w:val="28"/>
          <w:szCs w:val="28"/>
          <w:lang w:val="ru-RU"/>
          <w14:ligatures w14:val="none"/>
        </w:rPr>
        <w:t>12,5% респондентів обрали цей нейтральний варіант.</w:t>
      </w:r>
    </w:p>
    <w:p w:rsidR="003C4033" w:rsidRPr="003C4033" w:rsidRDefault="003C4033" w:rsidP="00D172A0">
      <w:pPr>
        <w:numPr>
          <w:ilvl w:val="0"/>
          <w:numId w:val="14"/>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Оцінка 5 («Зовсім не важлива»)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0% респондентів не вважають НВК зовсім не важливою.</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Більшість викладачів, а саме 62,5%, оцінюють роль невербальної комунікації як високу. Водночас, значна частина яка склада</w:t>
      </w:r>
      <w:r w:rsidRPr="003C4033">
        <w:rPr>
          <w:rFonts w:ascii="Times New Roman" w:hAnsi="Times New Roman" w:cs="Times New Roman"/>
          <w:kern w:val="0"/>
          <w:sz w:val="28"/>
          <w:szCs w:val="28"/>
          <w:lang w:val="uk-UA"/>
          <w14:ligatures w14:val="none"/>
        </w:rPr>
        <w:t xml:space="preserve">є </w:t>
      </w:r>
      <w:r w:rsidRPr="003C4033">
        <w:rPr>
          <w:rFonts w:ascii="Times New Roman" w:hAnsi="Times New Roman" w:cs="Times New Roman"/>
          <w:kern w:val="0"/>
          <w:sz w:val="28"/>
          <w:szCs w:val="28"/>
          <w:lang w:val="ru-RU"/>
          <w14:ligatures w14:val="none"/>
        </w:rPr>
        <w:t>25% схиляється до низької оцінки. Це вказує на наявність поляризації думок серед викладачів щодо важливості використання невербальних засобів у навчальному процесі.</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На запитання «</w:t>
      </w:r>
      <w:r w:rsidRPr="003C4033">
        <w:rPr>
          <w:rFonts w:ascii="Times New Roman" w:hAnsi="Times New Roman" w:cs="Times New Roman"/>
          <w:b/>
          <w:i/>
          <w:kern w:val="0"/>
          <w:sz w:val="28"/>
          <w:szCs w:val="28"/>
          <w:lang w:val="ru-RU"/>
          <w14:ligatures w14:val="none"/>
        </w:rPr>
        <w:t>Чи використовуєте ви міміку для демонстрації емоційного забарвлення слів (наприклад, «happy» - посмішка, «scary» - вираз страху)?</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частота використання міміки викладачами є наступним:</w:t>
      </w:r>
    </w:p>
    <w:p w:rsidR="003C4033" w:rsidRPr="003C4033" w:rsidRDefault="003C4033" w:rsidP="00D172A0">
      <w:pPr>
        <w:numPr>
          <w:ilvl w:val="0"/>
          <w:numId w:val="15"/>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Часто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найбільша частка опитаних, яка становить 50%. Це свідчить про те, що половина викладачів регулярно використовує міміку для ілюстрації емоційного значення лексики.</w:t>
      </w:r>
    </w:p>
    <w:p w:rsidR="003C4033" w:rsidRPr="003C4033" w:rsidRDefault="003C4033" w:rsidP="00D172A0">
      <w:pPr>
        <w:numPr>
          <w:ilvl w:val="0"/>
          <w:numId w:val="15"/>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Майже завжди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обрали 37,5%. Це вказує на дуже високу, майже постійну інтеграцію міміки у навчальний процес.</w:t>
      </w:r>
    </w:p>
    <w:p w:rsidR="003C4033" w:rsidRPr="003C4033" w:rsidRDefault="003C4033" w:rsidP="00D172A0">
      <w:pPr>
        <w:numPr>
          <w:ilvl w:val="0"/>
          <w:numId w:val="15"/>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Іноді –</w:t>
      </w:r>
      <w:r w:rsidRPr="003C4033">
        <w:rPr>
          <w:rFonts w:ascii="Times New Roman" w:hAnsi="Times New Roman" w:cs="Times New Roman"/>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12,5% викладачів застосовують міміку епізодично</w:t>
      </w:r>
      <w:r w:rsidRPr="003C4033">
        <w:rPr>
          <w:rFonts w:ascii="Times New Roman" w:hAnsi="Times New Roman" w:cs="Times New Roman"/>
          <w:i/>
          <w:kern w:val="0"/>
          <w:sz w:val="28"/>
          <w:szCs w:val="28"/>
          <w:lang w:val="ru-RU"/>
          <w14:ligatures w14:val="none"/>
        </w:rPr>
        <w:t>.</w:t>
      </w:r>
    </w:p>
    <w:p w:rsidR="003C4033" w:rsidRPr="003C4033" w:rsidRDefault="003C4033" w:rsidP="00D172A0">
      <w:pPr>
        <w:numPr>
          <w:ilvl w:val="0"/>
          <w:numId w:val="15"/>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Варіанти «</w:t>
      </w:r>
      <w:r w:rsidRPr="003C4033">
        <w:rPr>
          <w:rFonts w:ascii="Times New Roman" w:hAnsi="Times New Roman" w:cs="Times New Roman"/>
          <w:i/>
          <w:kern w:val="0"/>
          <w:sz w:val="28"/>
          <w:szCs w:val="28"/>
          <w:lang w:val="ru-RU"/>
          <w14:ligatures w14:val="none"/>
        </w:rPr>
        <w:t>Рідко</w:t>
      </w:r>
      <w:r w:rsidRPr="003C4033">
        <w:rPr>
          <w:rFonts w:ascii="Times New Roman" w:hAnsi="Times New Roman" w:cs="Times New Roman"/>
          <w:kern w:val="0"/>
          <w:sz w:val="28"/>
          <w:szCs w:val="28"/>
          <w:lang w:val="ru-RU"/>
          <w14:ligatures w14:val="none"/>
        </w:rPr>
        <w:t>» та «</w:t>
      </w:r>
      <w:r w:rsidRPr="003C4033">
        <w:rPr>
          <w:rFonts w:ascii="Times New Roman" w:hAnsi="Times New Roman" w:cs="Times New Roman"/>
          <w:i/>
          <w:kern w:val="0"/>
          <w:sz w:val="28"/>
          <w:szCs w:val="28"/>
          <w:lang w:val="ru-RU"/>
          <w14:ligatures w14:val="none"/>
        </w:rPr>
        <w:t>Майже ніколи</w:t>
      </w:r>
      <w:r w:rsidRPr="003C4033">
        <w:rPr>
          <w:rFonts w:ascii="Times New Roman" w:hAnsi="Times New Roman" w:cs="Times New Roman"/>
          <w:kern w:val="0"/>
          <w:sz w:val="28"/>
          <w:szCs w:val="28"/>
          <w:lang w:val="ru-RU"/>
          <w14:ligatures w14:val="none"/>
        </w:rPr>
        <w:t>» не були обрані жодним респондентом</w:t>
      </w:r>
      <w:r w:rsidRPr="003C4033">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Таким чином, результати чітко демонструють, що переважна більшість (87,5%) викладачів високо оцінює і активно використовує міміку як ефективний засіб демонстрації емоційного забарвлення слів, що є важливим підтвердженням практичної реалізації невербальної комунікації у вик</w:t>
      </w:r>
      <w:r w:rsidR="007629ED">
        <w:rPr>
          <w:rFonts w:ascii="Times New Roman" w:hAnsi="Times New Roman" w:cs="Times New Roman"/>
          <w:kern w:val="0"/>
          <w:sz w:val="28"/>
          <w:szCs w:val="28"/>
          <w:lang w:val="ru-RU"/>
          <w14:ligatures w14:val="none"/>
        </w:rPr>
        <w:t>ладанні.</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З</w:t>
      </w:r>
      <w:r w:rsidRPr="003C4033">
        <w:rPr>
          <w:rFonts w:ascii="Times New Roman" w:hAnsi="Times New Roman" w:cs="Times New Roman"/>
          <w:kern w:val="0"/>
          <w:sz w:val="28"/>
          <w:szCs w:val="28"/>
          <w:lang w:val="ru-RU"/>
          <w14:ligatures w14:val="none"/>
        </w:rPr>
        <w:t>апитання «</w:t>
      </w:r>
      <w:r w:rsidRPr="003C4033">
        <w:rPr>
          <w:rFonts w:ascii="Times New Roman" w:hAnsi="Times New Roman" w:cs="Times New Roman"/>
          <w:b/>
          <w:i/>
          <w:kern w:val="0"/>
          <w:sz w:val="28"/>
          <w:szCs w:val="28"/>
          <w:lang w:val="ru-RU"/>
          <w14:ligatures w14:val="none"/>
        </w:rPr>
        <w:t>Чи враховуєте ви культурні відмінності у невербальній комунікації (напр., що один і той же жест у різних культурах може мати різне значення)?»</w:t>
      </w:r>
      <w:r w:rsidRPr="003C4033">
        <w:rPr>
          <w:rFonts w:ascii="Times New Roman" w:hAnsi="Times New Roman" w:cs="Times New Roman"/>
          <w:kern w:val="0"/>
          <w:sz w:val="28"/>
          <w:szCs w:val="28"/>
          <w:lang w:val="ru-RU"/>
          <w14:ligatures w14:val="none"/>
        </w:rPr>
        <w:t xml:space="preserve"> перевіряє рівень міжкультурної компетентності викладачів у контексті використання невербаліки.</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Розподіл відповідей щодо врахування культурних відмінностей є наступним:</w:t>
      </w:r>
    </w:p>
    <w:p w:rsidR="003C4033" w:rsidRPr="003C4033" w:rsidRDefault="003C4033" w:rsidP="00D172A0">
      <w:pPr>
        <w:numPr>
          <w:ilvl w:val="0"/>
          <w:numId w:val="16"/>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i/>
          <w:kern w:val="0"/>
          <w:sz w:val="28"/>
          <w:szCs w:val="28"/>
          <w:lang w:val="ru-RU"/>
          <w14:ligatures w14:val="none"/>
        </w:rPr>
        <w:t>Так, завжди стараюсь враховувати</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переважна більшість респондентів, що становить 75%. Це вказує на високий рівень усвідомлення та спроби практичного застосування принципів міжкультурної невербальної комунікації у викладанні.</w:t>
      </w:r>
    </w:p>
    <w:p w:rsidR="003C4033" w:rsidRPr="003C4033" w:rsidRDefault="003C4033" w:rsidP="00D172A0">
      <w:pPr>
        <w:numPr>
          <w:ilvl w:val="0"/>
          <w:numId w:val="16"/>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Іноді звертаю на це увагу –</w:t>
      </w:r>
      <w:r w:rsidRPr="003C4033">
        <w:rPr>
          <w:rFonts w:ascii="Times New Roman" w:hAnsi="Times New Roman" w:cs="Times New Roman"/>
          <w:kern w:val="0"/>
          <w:sz w:val="28"/>
          <w:szCs w:val="28"/>
          <w:lang w:val="ru-RU"/>
          <w14:ligatures w14:val="none"/>
        </w:rPr>
        <w:t>цей варіант обрали 25% опитаних.</w:t>
      </w:r>
    </w:p>
    <w:p w:rsidR="003C4033" w:rsidRPr="003C4033" w:rsidRDefault="003C4033" w:rsidP="00D172A0">
      <w:pPr>
        <w:numPr>
          <w:ilvl w:val="0"/>
          <w:numId w:val="16"/>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Варіанти «</w:t>
      </w:r>
      <w:r w:rsidRPr="003C4033">
        <w:rPr>
          <w:rFonts w:ascii="Times New Roman" w:hAnsi="Times New Roman" w:cs="Times New Roman"/>
          <w:i/>
          <w:kern w:val="0"/>
          <w:sz w:val="28"/>
          <w:szCs w:val="28"/>
          <w:lang w:val="ru-RU"/>
          <w14:ligatures w14:val="none"/>
        </w:rPr>
        <w:t>Рідко задумуюсь про це</w:t>
      </w:r>
      <w:r w:rsidRPr="003C4033">
        <w:rPr>
          <w:rFonts w:ascii="Times New Roman" w:hAnsi="Times New Roman" w:cs="Times New Roman"/>
          <w:kern w:val="0"/>
          <w:sz w:val="28"/>
          <w:szCs w:val="28"/>
          <w:lang w:val="ru-RU"/>
          <w14:ligatures w14:val="none"/>
        </w:rPr>
        <w:t>» та «</w:t>
      </w:r>
      <w:r w:rsidRPr="003C4033">
        <w:rPr>
          <w:rFonts w:ascii="Times New Roman" w:hAnsi="Times New Roman" w:cs="Times New Roman"/>
          <w:i/>
          <w:kern w:val="0"/>
          <w:sz w:val="28"/>
          <w:szCs w:val="28"/>
          <w:lang w:val="ru-RU"/>
          <w14:ligatures w14:val="none"/>
        </w:rPr>
        <w:t>Не вважаю це важливим</w:t>
      </w:r>
      <w:r w:rsidRPr="003C4033">
        <w:rPr>
          <w:rFonts w:ascii="Times New Roman" w:hAnsi="Times New Roman" w:cs="Times New Roman"/>
          <w:kern w:val="0"/>
          <w:sz w:val="28"/>
          <w:szCs w:val="28"/>
          <w:lang w:val="ru-RU"/>
          <w14:ligatures w14:val="none"/>
        </w:rPr>
        <w:t>» не були обрані жодним респондентом</w:t>
      </w:r>
      <w:r w:rsidRPr="003C4033">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kern w:val="0"/>
          <w:sz w:val="28"/>
          <w:szCs w:val="28"/>
          <w:lang w:val="ru-RU"/>
          <w14:ligatures w14:val="none"/>
        </w:rPr>
        <w:t>Таким чином, результати чітко свідчать про те, що викладачі з даної вибірки демонструють високий рівень міжкультурної чутливості та свідомості, оскільки три чверті з них постійно намагаються враховувати культурні відмінності невербальної комунікації у своїй роботі</w:t>
      </w:r>
      <w:r w:rsidR="007629ED">
        <w:rPr>
          <w:rFonts w:ascii="Times New Roman" w:hAnsi="Times New Roman" w:cs="Times New Roman"/>
          <w:i/>
          <w:kern w:val="0"/>
          <w:sz w:val="28"/>
          <w:szCs w:val="28"/>
          <w:lang w:val="ru-RU"/>
          <w14:ligatures w14:val="none"/>
        </w:rPr>
        <w:t>.</w:t>
      </w:r>
    </w:p>
    <w:p w:rsidR="003C4033" w:rsidRPr="007629ED" w:rsidRDefault="003C4033" w:rsidP="00D172A0">
      <w:pPr>
        <w:tabs>
          <w:tab w:val="left" w:pos="0"/>
        </w:tabs>
        <w:spacing w:after="0" w:line="360" w:lineRule="auto"/>
        <w:ind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kern w:val="0"/>
          <w:sz w:val="28"/>
          <w:szCs w:val="28"/>
          <w:lang w:val="ru-RU"/>
          <w14:ligatures w14:val="none"/>
        </w:rPr>
        <w:t>На запитання «</w:t>
      </w:r>
      <w:r w:rsidRPr="003C4033">
        <w:rPr>
          <w:rFonts w:ascii="Times New Roman" w:hAnsi="Times New Roman" w:cs="Times New Roman"/>
          <w:b/>
          <w:i/>
          <w:kern w:val="0"/>
          <w:sz w:val="28"/>
          <w:szCs w:val="28"/>
          <w:lang w:val="ru-RU"/>
          <w14:ligatures w14:val="none"/>
        </w:rPr>
        <w:t>Чи враховуєте ви культурні відмінності у невербальній комунікації (напр., що один і той же жест у різних культурах може мати різне значення)?</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відповіді щодо врахування культурних відмінностей є:</w:t>
      </w:r>
    </w:p>
    <w:p w:rsidR="003C4033" w:rsidRPr="003C4033" w:rsidRDefault="003C4033" w:rsidP="00D172A0">
      <w:pPr>
        <w:numPr>
          <w:ilvl w:val="0"/>
          <w:numId w:val="17"/>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Так, завжди стараюсь враховувати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цей варіант обрала переважна більшість респондентів, що становить 75%. Це вказує на високий рівень усвідомлення та спроби практичного застосування принципів міжкультурної невербальної комунікації у викладанні.</w:t>
      </w:r>
    </w:p>
    <w:p w:rsidR="003C4033" w:rsidRPr="003C4033" w:rsidRDefault="003C4033" w:rsidP="00D172A0">
      <w:pPr>
        <w:numPr>
          <w:ilvl w:val="0"/>
          <w:numId w:val="17"/>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i/>
          <w:kern w:val="0"/>
          <w:sz w:val="28"/>
          <w:szCs w:val="28"/>
          <w:lang w:val="ru-RU"/>
          <w14:ligatures w14:val="none"/>
        </w:rPr>
        <w:t xml:space="preserve">Іноді звертаю на це увагу </w:t>
      </w:r>
      <w:r w:rsidRPr="003C4033">
        <w:rPr>
          <w:rFonts w:ascii="Times New Roman" w:hAnsi="Times New Roman" w:cs="Times New Roman"/>
          <w:kern w:val="0"/>
          <w:sz w:val="28"/>
          <w:szCs w:val="28"/>
          <w:lang w:val="ru-RU"/>
          <w14:ligatures w14:val="none"/>
        </w:rPr>
        <w:t>–цей варіант обрали 25% опитаних.</w:t>
      </w:r>
    </w:p>
    <w:p w:rsidR="003C4033" w:rsidRPr="003C4033" w:rsidRDefault="003C4033" w:rsidP="00D172A0">
      <w:pPr>
        <w:numPr>
          <w:ilvl w:val="0"/>
          <w:numId w:val="17"/>
        </w:numPr>
        <w:tabs>
          <w:tab w:val="left" w:pos="0"/>
        </w:tabs>
        <w:spacing w:after="0" w:line="360" w:lineRule="auto"/>
        <w:ind w:left="0" w:right="142" w:firstLine="709"/>
        <w:jc w:val="both"/>
        <w:rPr>
          <w:rFonts w:ascii="Times New Roman" w:hAnsi="Times New Roman" w:cs="Times New Roman"/>
          <w:i/>
          <w:kern w:val="0"/>
          <w:sz w:val="28"/>
          <w:szCs w:val="28"/>
          <w:lang w:val="ru-RU"/>
          <w14:ligatures w14:val="none"/>
        </w:rPr>
      </w:pPr>
      <w:r w:rsidRPr="003C4033">
        <w:rPr>
          <w:rFonts w:ascii="Times New Roman" w:hAnsi="Times New Roman" w:cs="Times New Roman"/>
          <w:kern w:val="0"/>
          <w:sz w:val="28"/>
          <w:szCs w:val="28"/>
          <w:lang w:val="ru-RU"/>
          <w14:ligatures w14:val="none"/>
        </w:rPr>
        <w:t>Варіанти</w:t>
      </w:r>
      <w:r w:rsidRPr="003C4033">
        <w:rPr>
          <w:rFonts w:ascii="Times New Roman" w:hAnsi="Times New Roman" w:cs="Times New Roman"/>
          <w:i/>
          <w:kern w:val="0"/>
          <w:sz w:val="28"/>
          <w:szCs w:val="28"/>
          <w:lang w:val="ru-RU"/>
          <w14:ligatures w14:val="none"/>
        </w:rPr>
        <w:t xml:space="preserve"> «Рідко задумуюсь про це» </w:t>
      </w:r>
      <w:r w:rsidRPr="003C4033">
        <w:rPr>
          <w:rFonts w:ascii="Times New Roman" w:hAnsi="Times New Roman" w:cs="Times New Roman"/>
          <w:kern w:val="0"/>
          <w:sz w:val="28"/>
          <w:szCs w:val="28"/>
          <w:lang w:val="ru-RU"/>
          <w14:ligatures w14:val="none"/>
        </w:rPr>
        <w:t>та</w:t>
      </w:r>
      <w:r w:rsidRPr="003C4033">
        <w:rPr>
          <w:rFonts w:ascii="Times New Roman" w:hAnsi="Times New Roman" w:cs="Times New Roman"/>
          <w:i/>
          <w:kern w:val="0"/>
          <w:sz w:val="28"/>
          <w:szCs w:val="28"/>
          <w:lang w:val="ru-RU"/>
          <w14:ligatures w14:val="none"/>
        </w:rPr>
        <w:t xml:space="preserve"> «Не вважаю це важливим</w:t>
      </w:r>
      <w:r w:rsidRPr="003C4033">
        <w:rPr>
          <w:rFonts w:ascii="Times New Roman" w:hAnsi="Times New Roman" w:cs="Times New Roman"/>
          <w:i/>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не були обрані жодним респондентом</w:t>
      </w:r>
      <w:r w:rsidRPr="003C4033">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Таким чином, результати чітко свідчать про те, що викладачі з даної вибірки демонструють високий рівень міжкультурної чутливості та свідомості, оскільки три чверті з них постійно намагаються враховувати культурні відмінності невербальної комунікації у своїй роботі.</w:t>
      </w:r>
      <w:r w:rsidR="007629ED">
        <w:rPr>
          <w:rFonts w:ascii="Times New Roman" w:hAnsi="Times New Roman" w:cs="Times New Roman"/>
          <w:kern w:val="0"/>
          <w:sz w:val="28"/>
          <w:szCs w:val="28"/>
          <w:lang w:val="uk-UA"/>
          <w14:ligatures w14:val="none"/>
        </w:rPr>
        <w:t xml:space="preserve"> </w:t>
      </w:r>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Підсумовуючи наведені теоретичні підходи, можемо перейти до практичного їх підтвердження. Для цього проаналізуємо окремі приклади з анкетування, що демонструють використання невербальних засобів у навчальній взаємодії.</w:t>
      </w:r>
    </w:p>
    <w:p w:rsidR="00E708CD" w:rsidRPr="007629ED" w:rsidRDefault="00E708CD" w:rsidP="00D172A0">
      <w:pPr>
        <w:tabs>
          <w:tab w:val="left" w:pos="0"/>
        </w:tabs>
        <w:spacing w:after="0" w:line="360" w:lineRule="auto"/>
        <w:ind w:right="142"/>
        <w:jc w:val="both"/>
        <w:rPr>
          <w:rFonts w:ascii="Times New Roman" w:hAnsi="Times New Roman" w:cs="Times New Roman"/>
          <w:kern w:val="0"/>
          <w:sz w:val="28"/>
          <w:szCs w:val="28"/>
          <w:lang w:val="uk-UA"/>
          <w14:ligatures w14:val="none"/>
        </w:rPr>
      </w:pPr>
    </w:p>
    <w:p w:rsidR="003C4033" w:rsidRPr="009F5E78" w:rsidRDefault="00EF777A" w:rsidP="00D172A0">
      <w:pPr>
        <w:pStyle w:val="3"/>
        <w:ind w:right="142" w:firstLine="709"/>
        <w:jc w:val="both"/>
        <w:rPr>
          <w:b w:val="0"/>
          <w:sz w:val="28"/>
          <w:szCs w:val="28"/>
        </w:rPr>
      </w:pPr>
      <w:bookmarkStart w:id="24" w:name="_Toc214995309"/>
      <w:bookmarkStart w:id="25" w:name="_Toc215033242"/>
      <w:r>
        <w:rPr>
          <w:rStyle w:val="30"/>
          <w:rFonts w:eastAsiaTheme="minorHAnsi"/>
          <w:b/>
          <w:sz w:val="28"/>
          <w:szCs w:val="28"/>
          <w:lang w:val="uk-UA"/>
        </w:rPr>
        <w:t>2.</w:t>
      </w:r>
      <w:r w:rsidR="00CC2102" w:rsidRPr="00CC2102">
        <w:rPr>
          <w:rStyle w:val="30"/>
          <w:rFonts w:eastAsiaTheme="minorHAnsi"/>
          <w:b/>
          <w:sz w:val="28"/>
          <w:szCs w:val="28"/>
        </w:rPr>
        <w:t>2.</w:t>
      </w:r>
      <w:r>
        <w:rPr>
          <w:rStyle w:val="30"/>
          <w:rFonts w:eastAsiaTheme="minorHAnsi"/>
          <w:b/>
          <w:sz w:val="28"/>
          <w:szCs w:val="28"/>
          <w:lang w:val="uk-UA"/>
        </w:rPr>
        <w:t xml:space="preserve"> </w:t>
      </w:r>
      <w:r w:rsidR="003C4033" w:rsidRPr="009F5E78">
        <w:rPr>
          <w:rStyle w:val="30"/>
          <w:rFonts w:eastAsiaTheme="minorHAnsi"/>
          <w:b/>
          <w:sz w:val="28"/>
          <w:szCs w:val="28"/>
        </w:rPr>
        <w:t>Використання жестів та міміки у поясненні матеріалу</w:t>
      </w:r>
      <w:r w:rsidR="003C4033" w:rsidRPr="009F5E78">
        <w:rPr>
          <w:b w:val="0"/>
          <w:sz w:val="28"/>
          <w:szCs w:val="28"/>
        </w:rPr>
        <w:t>.</w:t>
      </w:r>
      <w:bookmarkEnd w:id="24"/>
      <w:bookmarkEnd w:id="25"/>
    </w:p>
    <w:p w:rsidR="007629ED" w:rsidRPr="009F5E78" w:rsidRDefault="003C4033" w:rsidP="00D172A0">
      <w:pPr>
        <w:tabs>
          <w:tab w:val="left" w:pos="0"/>
        </w:tabs>
        <w:spacing w:after="0" w:line="360" w:lineRule="auto"/>
        <w:ind w:right="142" w:firstLine="709"/>
        <w:jc w:val="both"/>
        <w:rPr>
          <w:rFonts w:ascii="Times New Roman" w:hAnsi="Times New Roman" w:cs="Times New Roman"/>
          <w:b/>
          <w:i/>
          <w:kern w:val="0"/>
          <w:sz w:val="28"/>
          <w:szCs w:val="28"/>
          <w:lang w:val="ru-RU"/>
          <w14:ligatures w14:val="none"/>
        </w:rPr>
      </w:pPr>
      <w:r w:rsidRPr="009F5E78">
        <w:rPr>
          <w:rFonts w:ascii="Times New Roman" w:hAnsi="Times New Roman" w:cs="Times New Roman"/>
          <w:b/>
          <w:i/>
          <w:kern w:val="0"/>
          <w:sz w:val="28"/>
          <w:szCs w:val="28"/>
          <w:lang w:val="ru-RU"/>
          <w14:ligatures w14:val="none"/>
        </w:rPr>
        <w:t>«Одного разу на уроці англійської мови вчителька пояснювала різницю між словами “make” і “do”. Я ніяк не могла запам’ятати, коли яке слово потрібно вживати. Тоді вона не лише говорила, а ще й показала це жестами: коли сказала “make”, то ніби “щось створювала руками” – будувала, готувала, робила нове. А коли сказала “do”, просто показала, як виконує якусь дію – ніби прибирає чи робить домашнє завдання. Завдяки цим жестам і міміці я одразу зрозумів різницю, хоча до цього з пояснень</w:t>
      </w:r>
      <w:r w:rsidR="007629ED" w:rsidRPr="009F5E78">
        <w:rPr>
          <w:rFonts w:ascii="Times New Roman" w:hAnsi="Times New Roman" w:cs="Times New Roman"/>
          <w:b/>
          <w:i/>
          <w:kern w:val="0"/>
          <w:sz w:val="28"/>
          <w:szCs w:val="28"/>
          <w:lang w:val="ru-RU"/>
          <w14:ligatures w14:val="none"/>
        </w:rPr>
        <w:t xml:space="preserve"> словами все було незрозуміло.»</w:t>
      </w:r>
    </w:p>
    <w:p w:rsidR="003C4033" w:rsidRPr="002C2521" w:rsidRDefault="003C4033" w:rsidP="00D172A0">
      <w:pPr>
        <w:tabs>
          <w:tab w:val="left" w:pos="0"/>
        </w:tabs>
        <w:spacing w:after="0" w:line="360" w:lineRule="auto"/>
        <w:ind w:right="142" w:firstLine="709"/>
        <w:jc w:val="both"/>
        <w:rPr>
          <w:rFonts w:ascii="Times New Roman" w:hAnsi="Times New Roman" w:cs="Times New Roman"/>
          <w:b/>
          <w:i/>
          <w:kern w:val="0"/>
          <w:sz w:val="28"/>
          <w:szCs w:val="28"/>
          <w:lang w:val="uk-UA"/>
          <w14:ligatures w14:val="none"/>
        </w:rPr>
      </w:pPr>
      <w:r w:rsidRPr="003C4033">
        <w:rPr>
          <w:rFonts w:ascii="Times New Roman" w:hAnsi="Times New Roman" w:cs="Times New Roman"/>
          <w:kern w:val="0"/>
          <w:sz w:val="28"/>
          <w:szCs w:val="28"/>
          <w:lang w:val="ru-RU"/>
          <w14:ligatures w14:val="none"/>
        </w:rPr>
        <w:t>Незважаючи на словесні пояснення, учень довгий час не міг запам’ятати специфіку вживання цих слів. У цьому випадку жести виконали функцію візуальної репрезентації абстрактної інформації. Викладачка для дієслова make продемонструвала жест “створення”</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рухи руками, що імітують побудову, виготовлення або приготування чогось;</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для do показала жест “виконання дії” –ніби прибирає або виконує домашнє завдання.</w:t>
      </w:r>
      <w:r w:rsidRPr="003C4033">
        <w:rPr>
          <w:rFonts w:ascii="Times New Roman" w:hAnsi="Times New Roman" w:cs="Times New Roman"/>
          <w:kern w:val="0"/>
          <w:sz w:val="28"/>
          <w:szCs w:val="28"/>
          <w:lang w:val="uk-UA"/>
          <w14:ligatures w14:val="none"/>
        </w:rPr>
        <w:t xml:space="preserve"> Такі жести є іконічними, тобто відтворюють зміст дії, і діють як ментальні підказки, які допомагають учню закріпити різницю на рівні образів.</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Коли я думала про схожий переклад слова, але після показу одного жесту я зрозуміла більш точний переклад того слова, тоді він стався схожим але підходив не до кожної ситуації і слово могло використовуватися у більш конкретному контексті.»</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У наведеному фрагменті студент описує ситуацію, коли попереднє словесне пояснення значення іншомовного слова залишалося для неї неповним або надто загальним. Він мав приблизне уявлення про його переклад, але не розумів точного контексту вживання. Переломним моментом став жест викладача, який дозволив їй уточнити семантику слова та визначити, у якому саме значенні воно використовується. У цьому випадку невербальний сигнал виконує функцію смислового конкретизатора. Жест допомагає звузити загальне значення слова, показати, який зміст має на увазі викладач у конкретній ситуації, уникнути надто широкої або хибної інтерпретації.</w:t>
      </w:r>
      <w:r w:rsidRPr="003C4033">
        <w:rPr>
          <w:rFonts w:ascii="Times New Roman" w:hAnsi="Times New Roman" w:cs="Times New Roman"/>
          <w:kern w:val="0"/>
          <w:sz w:val="28"/>
          <w:szCs w:val="28"/>
          <w:lang w:val="uk-UA"/>
          <w14:ligatures w14:val="none"/>
        </w:rPr>
        <w:t xml:space="preserve"> </w:t>
      </w:r>
      <w:r w:rsidRPr="007629ED">
        <w:rPr>
          <w:rFonts w:ascii="Times New Roman" w:hAnsi="Times New Roman" w:cs="Times New Roman"/>
          <w:kern w:val="0"/>
          <w:sz w:val="28"/>
          <w:szCs w:val="28"/>
          <w:lang w:val="uk-UA"/>
          <w14:ligatures w14:val="none"/>
        </w:rPr>
        <w:t>Студент зазначає, що слово було «схожим» за значенням, але жест дозволив йому зрозуміти, що воно має точніше, контекстуально обмежене застосування.</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b/>
          <w:kern w:val="0"/>
          <w:sz w:val="28"/>
          <w:szCs w:val="28"/>
          <w:lang w:val="uk-UA"/>
          <w14:ligatures w14:val="none"/>
        </w:rPr>
        <w:t>«</w:t>
      </w:r>
      <w:r w:rsidRPr="007629ED">
        <w:rPr>
          <w:rFonts w:ascii="Times New Roman" w:hAnsi="Times New Roman" w:cs="Times New Roman"/>
          <w:b/>
          <w:i/>
          <w:kern w:val="0"/>
          <w:sz w:val="28"/>
          <w:szCs w:val="28"/>
          <w:lang w:val="uk-UA"/>
          <w14:ligatures w14:val="none"/>
        </w:rPr>
        <w:t>Коли був урок англійської мови, мій однокласник не міг згадати як на англійській мові буде слово кіт, та моя вчителька по англійській мові показала на собі вушки котика, щоб однокласник згадав.</w:t>
      </w:r>
      <w:r w:rsidRPr="007629ED">
        <w:rPr>
          <w:rFonts w:ascii="Times New Roman" w:hAnsi="Times New Roman" w:cs="Times New Roman"/>
          <w:b/>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У наведеній ситуації йдеться про випадок, коли учень не міг пригадати англійський відповідник до слова “кіт”. Замість того щоб повторно називати слово або давати прямий переклад, учителька застосувала простий, але виразний жест –показала “котячі вушка”, ім</w:t>
      </w:r>
      <w:r w:rsidR="007629ED">
        <w:rPr>
          <w:rFonts w:ascii="Times New Roman" w:hAnsi="Times New Roman" w:cs="Times New Roman"/>
          <w:kern w:val="0"/>
          <w:sz w:val="28"/>
          <w:szCs w:val="28"/>
          <w:lang w:val="ru-RU"/>
          <w14:ligatures w14:val="none"/>
        </w:rPr>
        <w:t xml:space="preserve">ітуючи характерну позу тварини. </w:t>
      </w:r>
      <w:r w:rsidRPr="003C4033">
        <w:rPr>
          <w:rFonts w:ascii="Times New Roman" w:hAnsi="Times New Roman" w:cs="Times New Roman"/>
          <w:kern w:val="0"/>
          <w:sz w:val="28"/>
          <w:szCs w:val="28"/>
          <w:lang w:val="ru-RU"/>
          <w14:ligatures w14:val="none"/>
        </w:rPr>
        <w:t>Ця невербальна дія одразу допомогла учневі активувати вже відоме слово. Замість того, щоб навантажувати учня додатковим вербальним стимулом, учителька використала найкоротший шлях –</w:t>
      </w:r>
      <w:r w:rsidRPr="003C4033">
        <w:rPr>
          <w:rFonts w:ascii="Times New Roman" w:hAnsi="Times New Roman" w:cs="Times New Roman"/>
          <w:kern w:val="0"/>
          <w:sz w:val="28"/>
          <w:szCs w:val="28"/>
          <w:lang w:val="uk-UA"/>
          <w14:ligatures w14:val="none"/>
        </w:rPr>
        <w:t xml:space="preserve"> це </w:t>
      </w:r>
      <w:r w:rsidRPr="003C4033">
        <w:rPr>
          <w:rFonts w:ascii="Times New Roman" w:hAnsi="Times New Roman" w:cs="Times New Roman"/>
          <w:kern w:val="0"/>
          <w:sz w:val="28"/>
          <w:szCs w:val="28"/>
          <w:lang w:val="ru-RU"/>
          <w14:ligatures w14:val="none"/>
        </w:rPr>
        <w:t>жест, який напряму пов’язаний з образом кота. Учень не отримує готової відповіді, але отримує достатній стимул, щоб пригадати її самостійно. Це підсилює автономність у навчанні й сприяє довготривалому засвоєнню</w:t>
      </w:r>
      <w:r w:rsidR="007629ED">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kern w:val="0"/>
          <w:sz w:val="28"/>
          <w:szCs w:val="28"/>
          <w:lang w:val="uk-UA"/>
          <w14:ligatures w14:val="none"/>
        </w:rPr>
        <w:t>«</w:t>
      </w:r>
      <w:r w:rsidRPr="003C4033">
        <w:rPr>
          <w:rFonts w:ascii="Times New Roman" w:hAnsi="Times New Roman" w:cs="Times New Roman"/>
          <w:b/>
          <w:i/>
          <w:kern w:val="0"/>
          <w:sz w:val="28"/>
          <w:szCs w:val="28"/>
          <w:lang w:val="uk-UA"/>
          <w14:ligatures w14:val="none"/>
        </w:rPr>
        <w:t>Мій вчитель пояснював складну тему, та ми вивчали нові слова, вчитель показував різні емоції мімікою, жестами, це допомогло зрозуміти, які слова краще визначають різні складні емоції людини.»</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У поданому випадку учень описує ситуацію, коли під час вивчення нових слів, пов’язаних із назвами складних емоцій, учитель активно застосовував міміку та жестові підказки. Вербальне пояснення таких понять часто є недостатнім, оскільки емоційні стани мають нюансовану природу, а їх значення важко схопити без конкретизації. Використання невербальних засобів у цьому контексті стало ключовим у розумінні різниці між схожими або близькими за значенням емоційними термінами. Емоції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 одна з тих сфер, де невербальна комунікація є первинною. Люди інтуїтивно розпізнають страх, здивування, огиду, збентеження, розгубленість, захоплення, саме завдяки виразу обличчя, а не слову.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Тому демонстрація міміки викладачем є найбільш природним і логічним інструментом для пояснення лексики, що описує складні почуття.</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Мімічні рухи виступають прямим семантичним відображенням емоції, тому студенти отримують не абстрактний опис, а візуально-конкретний образ.</w:t>
      </w:r>
      <w:r w:rsidRPr="003C4033">
        <w:rPr>
          <w:rFonts w:ascii="Times New Roman" w:hAnsi="Times New Roman" w:cs="Times New Roman"/>
          <w:kern w:val="0"/>
          <w:sz w:val="28"/>
          <w:szCs w:val="28"/>
          <w:lang w:val="uk-UA"/>
          <w14:ligatures w14:val="none"/>
        </w:rPr>
        <w:t xml:space="preserve"> Багато емоційних термінів англійської мови мають тонкі відмінності. Вербальні пояснення цих різниць можуть бути складними, особливо для студентів середнього рівня або тих, хто навчається у полікультурному середовищі. </w:t>
      </w:r>
      <w:r w:rsidRPr="003C4033">
        <w:rPr>
          <w:rFonts w:ascii="Times New Roman" w:hAnsi="Times New Roman" w:cs="Times New Roman"/>
          <w:kern w:val="0"/>
          <w:sz w:val="28"/>
          <w:szCs w:val="28"/>
          <w:lang w:val="ru-RU"/>
          <w14:ligatures w14:val="none"/>
        </w:rPr>
        <w:t>Таким чином абстрактне поняття стає конкретним, впізнаваним і прив’язаним до образу.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kern w:val="0"/>
          <w:sz w:val="28"/>
          <w:szCs w:val="28"/>
          <w:lang w:val="ru-RU"/>
          <w14:ligatures w14:val="none"/>
        </w:rPr>
        <w:t>«</w:t>
      </w:r>
      <w:r w:rsidRPr="003C4033">
        <w:rPr>
          <w:rFonts w:ascii="Times New Roman" w:hAnsi="Times New Roman" w:cs="Times New Roman"/>
          <w:b/>
          <w:i/>
          <w:kern w:val="0"/>
          <w:sz w:val="28"/>
          <w:szCs w:val="28"/>
          <w:lang w:val="uk-UA"/>
          <w14:ligatures w14:val="none"/>
        </w:rPr>
        <w:t>Т</w:t>
      </w:r>
      <w:r w:rsidRPr="003C4033">
        <w:rPr>
          <w:rFonts w:ascii="Times New Roman" w:hAnsi="Times New Roman" w:cs="Times New Roman"/>
          <w:b/>
          <w:i/>
          <w:kern w:val="0"/>
          <w:sz w:val="28"/>
          <w:szCs w:val="28"/>
          <w:lang w:val="ru-RU"/>
          <w14:ligatures w14:val="none"/>
        </w:rPr>
        <w:t>ой випадок, коли пояснювали різницю між словами “lend” і “borrow”. Рух рук –</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коли вона то давала, то брала –</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миттєво прояснив сенс. Я зрозуміла різницю без жодного перекладу.»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У наведеному прикладі описано ситуацію, коли вчителька англійської мови пояснювала різницю між дієсловами lend (позичати комусь) та borrow (позичати у когось). Оскільки обидва слова у рідній мові учня часто передаються одним дієсловом –позичати, їх розмежування викликає труднощі. Усне пояснення не завжди є достатнім, адже учням складно утримати у пам’яті хто є джерелом дії, а хто її отримувачем.</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У цій ситуації педагог використала чіткий кінетичний прийом</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коли промовляла lend, робила жест “передавання” –рух руки від себе до партнера;</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коли пояснювала borrow, відповідно демонструвала жест “отримання” – рух руки на себе.</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7629ED">
        <w:rPr>
          <w:rFonts w:ascii="Times New Roman" w:hAnsi="Times New Roman" w:cs="Times New Roman"/>
          <w:kern w:val="0"/>
          <w:sz w:val="28"/>
          <w:szCs w:val="28"/>
          <w:lang w:val="uk-UA"/>
          <w14:ligatures w14:val="none"/>
        </w:rPr>
        <w:t>Такий прийом належить до категорії іконичних жестів, які безпосередньо моделюють значення слова або дію, з якою воно асоціюється. Відповідно до теорії невербальної комунікації, саме іконичні жести найефективніше сприяють формуванню правильних семантичних зв’язків у момент мовленнєвого сприйняття.</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У результаті учень не лише зрозумів відмінність між lend і borrow без перекладу, але й закріпив її на рівні сенсомоторного досвіду. Жест «давання» та жест «отримання» створили дві різні моторні схеми, які допомагають надалі швидше відтворювати значення у комунікації. Тобто жест тут виступив не просто ілюстрацією, а когнітивним маркером, що структурував значення та закріпив його у пам’яті.</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ru-RU"/>
          <w14:ligatures w14:val="none"/>
        </w:rPr>
        <w:t>Коли вчитель нам розповідав історію з його життя он мімікою та жестами деякі слова нам пояснював, і меня це допомогло зрозуміти зміст його монологу</w:t>
      </w:r>
      <w:r w:rsidRPr="003C4033">
        <w:rPr>
          <w:rFonts w:ascii="Times New Roman" w:hAnsi="Times New Roman" w:cs="Times New Roman"/>
          <w:b/>
          <w:i/>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У цьому випадку жест і міміка виконали функцію доповнюючого коду, що компенсує недостатність вербального сприйняття. Відповідно до теорії мультимодальної комунікації, невербальні сигнали можуть виконувати роль «семантичних підказок», які активують контекстні знання слухача та сприяють кращому декодуванню змісту висловлювання.</w:t>
      </w:r>
      <w:r w:rsidRPr="003C4033">
        <w:rPr>
          <w:rFonts w:ascii="Times New Roman" w:hAnsi="Times New Roman" w:cs="Times New Roman"/>
          <w:kern w:val="0"/>
          <w:sz w:val="28"/>
          <w:szCs w:val="28"/>
          <w:lang w:val="uk-UA"/>
          <w14:ligatures w14:val="none"/>
        </w:rPr>
        <w:t xml:space="preserve"> Наприклад, </w:t>
      </w:r>
      <w:r w:rsidRPr="003C4033">
        <w:rPr>
          <w:rFonts w:ascii="Times New Roman" w:hAnsi="Times New Roman" w:cs="Times New Roman"/>
          <w:kern w:val="0"/>
          <w:sz w:val="28"/>
          <w:szCs w:val="28"/>
          <w:lang w:val="ru-RU"/>
          <w14:ligatures w14:val="none"/>
        </w:rPr>
        <w:t>міміка передавала емоційний стан оповідача (здивування, радість, напруга), що дозволило учням точніше зрозуміти оцінку подій; tired  –важкі повіки, рух “проведення по обличчю” happy – усмішка, nervous – напружена міміка, рухи рук</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жести виступали у ролі іконичних (показ дії, предмета або процесу) drive  –жест “керма”, fall  –показ, як щось “падає”, open/close  –відповідний рух руками, call  –імітація телефону біля вуха</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 xml:space="preserve">або емблематичних (чіткі жести зі стабільним значенням), що забезпечило пряме асоціативне розуміння слів без потреби у перекладі.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ru-RU"/>
          <w14:ligatures w14:val="none"/>
        </w:rPr>
        <w:t>Наприклад, коли ми вивчали слова пов'язані із зовнішністю та характером людини, було краще та зрозуміліше розуміти слова за рухами та мімікою.</w:t>
      </w:r>
      <w:r w:rsidRPr="003C4033">
        <w:rPr>
          <w:rFonts w:ascii="Times New Roman" w:hAnsi="Times New Roman" w:cs="Times New Roman"/>
          <w:kern w:val="0"/>
          <w:sz w:val="28"/>
          <w:szCs w:val="28"/>
          <w:lang w:val="ru-RU"/>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 xml:space="preserve">Опис зовнішності те, що можна показати рухами: </w:t>
      </w:r>
      <w:r w:rsidRPr="003C4033">
        <w:rPr>
          <w:rFonts w:ascii="Times New Roman" w:hAnsi="Times New Roman" w:cs="Times New Roman"/>
          <w:kern w:val="0"/>
          <w:sz w:val="28"/>
          <w:szCs w:val="28"/>
          <w:lang w:val="ru-RU"/>
          <w14:ligatures w14:val="none"/>
        </w:rPr>
        <w:t>tall</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short</w:t>
      </w:r>
      <w:r w:rsidRPr="003C4033">
        <w:rPr>
          <w:rFonts w:ascii="Times New Roman" w:hAnsi="Times New Roman" w:cs="Times New Roman"/>
          <w:kern w:val="0"/>
          <w:sz w:val="28"/>
          <w:szCs w:val="28"/>
          <w:lang w:val="uk-UA"/>
          <w14:ligatures w14:val="none"/>
        </w:rPr>
        <w:t xml:space="preserve">  –</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 xml:space="preserve">жест рукою вгору чи вниз, </w:t>
      </w:r>
      <w:r w:rsidRPr="003C4033">
        <w:rPr>
          <w:rFonts w:ascii="Times New Roman" w:hAnsi="Times New Roman" w:cs="Times New Roman"/>
          <w:kern w:val="0"/>
          <w:sz w:val="28"/>
          <w:szCs w:val="28"/>
          <w:lang w:val="ru-RU"/>
          <w14:ligatures w14:val="none"/>
        </w:rPr>
        <w:t>slim</w:t>
      </w:r>
      <w:r w:rsidRPr="003C4033">
        <w:rPr>
          <w:rFonts w:ascii="Times New Roman" w:hAnsi="Times New Roman" w:cs="Times New Roman"/>
          <w:kern w:val="0"/>
          <w:sz w:val="28"/>
          <w:szCs w:val="28"/>
          <w:lang w:val="uk-UA"/>
          <w14:ligatures w14:val="none"/>
        </w:rPr>
        <w:t xml:space="preserve"> – окреслення тонкої фігури руками, </w:t>
      </w:r>
      <w:r w:rsidRPr="003C4033">
        <w:rPr>
          <w:rFonts w:ascii="Times New Roman" w:hAnsi="Times New Roman" w:cs="Times New Roman"/>
          <w:kern w:val="0"/>
          <w:sz w:val="28"/>
          <w:szCs w:val="28"/>
          <w:lang w:val="ru-RU"/>
          <w14:ligatures w14:val="none"/>
        </w:rPr>
        <w:t>strong</w:t>
      </w:r>
      <w:r w:rsidRPr="003C4033">
        <w:rPr>
          <w:rFonts w:ascii="Times New Roman" w:hAnsi="Times New Roman" w:cs="Times New Roman"/>
          <w:kern w:val="0"/>
          <w:sz w:val="28"/>
          <w:szCs w:val="28"/>
          <w:lang w:val="uk-UA"/>
          <w14:ligatures w14:val="none"/>
        </w:rPr>
        <w:t xml:space="preserve">  – напруження м’язів, поза сили, </w:t>
      </w:r>
      <w:r w:rsidRPr="003C4033">
        <w:rPr>
          <w:rFonts w:ascii="Times New Roman" w:hAnsi="Times New Roman" w:cs="Times New Roman"/>
          <w:kern w:val="0"/>
          <w:sz w:val="28"/>
          <w:szCs w:val="28"/>
          <w:lang w:val="ru-RU"/>
          <w14:ligatures w14:val="none"/>
        </w:rPr>
        <w:t>curly</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hair</w:t>
      </w:r>
      <w:r w:rsidRPr="003C4033">
        <w:rPr>
          <w:rFonts w:ascii="Times New Roman" w:hAnsi="Times New Roman" w:cs="Times New Roman"/>
          <w:kern w:val="0"/>
          <w:sz w:val="28"/>
          <w:szCs w:val="28"/>
          <w:lang w:val="uk-UA"/>
          <w14:ligatures w14:val="none"/>
        </w:rPr>
        <w:t xml:space="preserve"> – рухи пальцями, що імітують завитки, </w:t>
      </w:r>
      <w:r w:rsidRPr="003C4033">
        <w:rPr>
          <w:rFonts w:ascii="Times New Roman" w:hAnsi="Times New Roman" w:cs="Times New Roman"/>
          <w:kern w:val="0"/>
          <w:sz w:val="28"/>
          <w:szCs w:val="28"/>
          <w:lang w:val="ru-RU"/>
          <w14:ligatures w14:val="none"/>
        </w:rPr>
        <w:t>long</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hair</w:t>
      </w:r>
      <w:r w:rsidRPr="003C4033">
        <w:rPr>
          <w:rFonts w:ascii="Times New Roman" w:hAnsi="Times New Roman" w:cs="Times New Roman"/>
          <w:kern w:val="0"/>
          <w:sz w:val="28"/>
          <w:szCs w:val="28"/>
          <w:lang w:val="uk-UA"/>
          <w14:ligatures w14:val="none"/>
        </w:rPr>
        <w:t xml:space="preserve">  – проведення рукою по довжині уявного волосся, </w:t>
      </w:r>
      <w:r w:rsidRPr="003C4033">
        <w:rPr>
          <w:rFonts w:ascii="Times New Roman" w:hAnsi="Times New Roman" w:cs="Times New Roman"/>
          <w:kern w:val="0"/>
          <w:sz w:val="28"/>
          <w:szCs w:val="28"/>
          <w:lang w:val="ru-RU"/>
          <w14:ligatures w14:val="none"/>
        </w:rPr>
        <w:t>beard</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mustache</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 xml:space="preserve">– проведення рукою по підборіддю чи над губою, а характерні поведінкові ознаки наступними жестами: </w:t>
      </w:r>
      <w:r w:rsidRPr="003C4033">
        <w:rPr>
          <w:rFonts w:ascii="Times New Roman" w:hAnsi="Times New Roman" w:cs="Times New Roman"/>
          <w:kern w:val="0"/>
          <w:sz w:val="28"/>
          <w:szCs w:val="28"/>
          <w:lang w:val="ru-RU"/>
          <w14:ligatures w14:val="none"/>
        </w:rPr>
        <w:t>energetic</w:t>
      </w:r>
      <w:r w:rsidRPr="003C4033">
        <w:rPr>
          <w:rFonts w:ascii="Times New Roman" w:hAnsi="Times New Roman" w:cs="Times New Roman"/>
          <w:kern w:val="0"/>
          <w:sz w:val="28"/>
          <w:szCs w:val="28"/>
          <w:lang w:val="uk-UA"/>
          <w14:ligatures w14:val="none"/>
        </w:rPr>
        <w:t xml:space="preserve"> – активні рухи, </w:t>
      </w:r>
      <w:r w:rsidRPr="003C4033">
        <w:rPr>
          <w:rFonts w:ascii="Times New Roman" w:hAnsi="Times New Roman" w:cs="Times New Roman"/>
          <w:kern w:val="0"/>
          <w:sz w:val="28"/>
          <w:szCs w:val="28"/>
          <w:lang w:val="ru-RU"/>
          <w14:ligatures w14:val="none"/>
        </w:rPr>
        <w:t>lazy</w:t>
      </w:r>
      <w:r w:rsidRPr="003C4033">
        <w:rPr>
          <w:rFonts w:ascii="Times New Roman" w:hAnsi="Times New Roman" w:cs="Times New Roman"/>
          <w:kern w:val="0"/>
          <w:sz w:val="28"/>
          <w:szCs w:val="28"/>
          <w:lang w:val="uk-UA"/>
          <w14:ligatures w14:val="none"/>
        </w:rPr>
        <w:t xml:space="preserve"> – повільні </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uk-UA"/>
          <w14:ligatures w14:val="none"/>
        </w:rPr>
        <w:t>розслаблені</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uk-UA"/>
          <w14:ligatures w14:val="none"/>
        </w:rPr>
        <w:t xml:space="preserve"> жести, </w:t>
      </w:r>
      <w:r w:rsidRPr="003C4033">
        <w:rPr>
          <w:rFonts w:ascii="Times New Roman" w:hAnsi="Times New Roman" w:cs="Times New Roman"/>
          <w:kern w:val="0"/>
          <w:sz w:val="28"/>
          <w:szCs w:val="28"/>
          <w:lang w:val="ru-RU"/>
          <w14:ligatures w14:val="none"/>
        </w:rPr>
        <w:t>friendly</w:t>
      </w:r>
      <w:r w:rsidRPr="003C4033">
        <w:rPr>
          <w:rFonts w:ascii="Times New Roman" w:hAnsi="Times New Roman" w:cs="Times New Roman"/>
          <w:kern w:val="0"/>
          <w:sz w:val="28"/>
          <w:szCs w:val="28"/>
          <w:lang w:val="uk-UA"/>
          <w14:ligatures w14:val="none"/>
        </w:rPr>
        <w:t xml:space="preserve"> – відкрита посмішка, жест вітання, </w:t>
      </w:r>
      <w:r w:rsidRPr="003C4033">
        <w:rPr>
          <w:rFonts w:ascii="Times New Roman" w:hAnsi="Times New Roman" w:cs="Times New Roman"/>
          <w:kern w:val="0"/>
          <w:sz w:val="28"/>
          <w:szCs w:val="28"/>
          <w:lang w:val="ru-RU"/>
          <w14:ligatures w14:val="none"/>
        </w:rPr>
        <w:t>serious</w:t>
      </w:r>
      <w:r w:rsidRPr="003C4033">
        <w:rPr>
          <w:rFonts w:ascii="Times New Roman" w:hAnsi="Times New Roman" w:cs="Times New Roman"/>
          <w:kern w:val="0"/>
          <w:sz w:val="28"/>
          <w:szCs w:val="28"/>
          <w:lang w:val="uk-UA"/>
          <w14:ligatures w14:val="none"/>
        </w:rPr>
        <w:t xml:space="preserve"> – стримана постава, нейтральне обличчя.</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uk-UA"/>
          <w14:ligatures w14:val="none"/>
        </w:rPr>
        <w:t>Я</w:t>
      </w:r>
      <w:r w:rsidRPr="007629ED">
        <w:rPr>
          <w:rFonts w:ascii="Times New Roman" w:hAnsi="Times New Roman" w:cs="Times New Roman"/>
          <w:b/>
          <w:i/>
          <w:kern w:val="0"/>
          <w:sz w:val="28"/>
          <w:szCs w:val="28"/>
          <w:lang w:val="uk-UA"/>
          <w14:ligatures w14:val="none"/>
        </w:rPr>
        <w:t xml:space="preserve"> колись не могла зрозуміти, як перекладається слово “</w:t>
      </w:r>
      <w:r w:rsidRPr="003C4033">
        <w:rPr>
          <w:rFonts w:ascii="Times New Roman" w:hAnsi="Times New Roman" w:cs="Times New Roman"/>
          <w:b/>
          <w:i/>
          <w:kern w:val="0"/>
          <w:sz w:val="28"/>
          <w:szCs w:val="28"/>
          <w:lang w:val="ru-RU"/>
          <w14:ligatures w14:val="none"/>
        </w:rPr>
        <w:t>disgusting</w:t>
      </w:r>
      <w:r w:rsidRPr="007629ED">
        <w:rPr>
          <w:rFonts w:ascii="Times New Roman" w:hAnsi="Times New Roman" w:cs="Times New Roman"/>
          <w:b/>
          <w:i/>
          <w:kern w:val="0"/>
          <w:sz w:val="28"/>
          <w:szCs w:val="28"/>
          <w:lang w:val="uk-UA"/>
          <w14:ligatures w14:val="none"/>
        </w:rPr>
        <w:t>” і мій вчитель за допомогою міміки допомогла зрозуміти та запамʼятати це слово»</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Ще один показовий приклад, наведений респондентом, стосується труднощів у засвоєнні лексеми “disgusting”</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Стандартне тлумачення вчителя виявилося недостатнім, тоді як використання міміки миттєво зробило значення зрозумілим і легко запам’ятовуваним.</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У цьому випадку вчитель, імовірно, застосував типову мімічну реакцію огиди: зморщений ніс, напружене чоло, відведений погляд або характерний гримасний рух губ. Така невербальна форма подачі інформації дала учню можливість не перекладати слово рідною мовою, а пов’язати його зі знайомою фізичною емоційною реакцією, що є одним із найефективніших способів засвоєння лексики.</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ru-RU"/>
          <w14:ligatures w14:val="none"/>
        </w:rPr>
        <w:t>Коли я забула, як перекладається “tail”, вчитель показав мені жестами та допоміг розібратися з перекладом цього слова, мені це дуже допомогло.»</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У цьому випадку студент</w:t>
      </w:r>
      <w:r w:rsidRPr="003C4033">
        <w:rPr>
          <w:rFonts w:ascii="Times New Roman" w:hAnsi="Times New Roman" w:cs="Times New Roman"/>
          <w:kern w:val="0"/>
          <w:sz w:val="28"/>
          <w:szCs w:val="28"/>
          <w:lang w:val="uk-UA"/>
          <w14:ligatures w14:val="none"/>
        </w:rPr>
        <w:t>ка</w:t>
      </w:r>
      <w:r w:rsidRPr="003C4033">
        <w:rPr>
          <w:rFonts w:ascii="Times New Roman" w:hAnsi="Times New Roman" w:cs="Times New Roman"/>
          <w:kern w:val="0"/>
          <w:sz w:val="28"/>
          <w:szCs w:val="28"/>
          <w:lang w:val="ru-RU"/>
          <w14:ligatures w14:val="none"/>
        </w:rPr>
        <w:t xml:space="preserve"> не могла пригадати переклад слова «tail». Замість вербального повторення вчитель використав жест, який імітував форму або рух хвоста. Така невербальна демонстрація одразу допомогла студентці зрозуміти значення слова та закріпити його у пам’яті.</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Слово “tail” описує об’єкт, який можна легко відобразити рухом або формою. Жест створив наочний образ, що спрощує процес розуміння і запам’ятовування.</w:t>
      </w:r>
      <w:r w:rsidRPr="003C4033">
        <w:rPr>
          <w:rFonts w:ascii="Times New Roman" w:hAnsi="Times New Roman" w:cs="Times New Roman"/>
          <w:kern w:val="0"/>
          <w:sz w:val="28"/>
          <w:szCs w:val="28"/>
          <w:lang w:val="uk-UA"/>
          <w14:ligatures w14:val="none"/>
        </w:rPr>
        <w:t xml:space="preserve"> Рух руками, тобто імітація хвоста, сприяє формуванню сенсомоторної асоціації. Така стратегія значно підвищує </w:t>
      </w:r>
      <w:r w:rsidR="007629ED">
        <w:rPr>
          <w:rFonts w:ascii="Times New Roman" w:hAnsi="Times New Roman" w:cs="Times New Roman"/>
          <w:kern w:val="0"/>
          <w:sz w:val="28"/>
          <w:szCs w:val="28"/>
          <w:lang w:val="uk-UA"/>
          <w14:ligatures w14:val="none"/>
        </w:rPr>
        <w:t>ефективність засвоєння лексики.</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На уроці вчитель показав руками, як щось рухається, і я одразу зрозуміла значення слова “slide”»</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цьому випадку студент</w:t>
      </w:r>
      <w:r w:rsidRPr="003C4033">
        <w:rPr>
          <w:rFonts w:ascii="Times New Roman" w:hAnsi="Times New Roman" w:cs="Times New Roman"/>
          <w:kern w:val="0"/>
          <w:sz w:val="28"/>
          <w:szCs w:val="28"/>
          <w:lang w:val="uk-UA"/>
          <w14:ligatures w14:val="none"/>
        </w:rPr>
        <w:t>ка</w:t>
      </w:r>
      <w:r w:rsidRPr="003C4033">
        <w:rPr>
          <w:rFonts w:ascii="Times New Roman" w:hAnsi="Times New Roman" w:cs="Times New Roman"/>
          <w:kern w:val="0"/>
          <w:sz w:val="28"/>
          <w:szCs w:val="28"/>
          <w:lang w:val="ru-RU"/>
          <w14:ligatures w14:val="none"/>
        </w:rPr>
        <w:t xml:space="preserve"> описує, що під час вивчення слова “slide” вчитель показав рух руками, який імітував ковзання предмета. Завдяки цьому невербальному сигналу учень одразу зрозумів значення слова, навіть без додаткового словесного пояснення або перекладу.Жест руками відображає фізичну дію “ковзання” –</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це тип іконичного жесту, який безпосередньо моделює сенс слова.</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Сьогодні невідоме слово “cheer” вчителька дуже точно показала, і всі слова легше вчити</w:t>
      </w:r>
      <w:r w:rsidRPr="003C4033">
        <w:rPr>
          <w:rFonts w:ascii="Times New Roman" w:hAnsi="Times New Roman" w:cs="Times New Roman"/>
          <w:b/>
          <w:i/>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цьому випадку студент зазначає, що під час вивчення слова “cheer” вчителька показала його значення за допомогою точного жесту. Завдяки цьому невербальному підкріпленню студент одразу зрозумів сенс слова, а також відчув, що вивчення нової лексики стає легшим і наочнішим.</w:t>
      </w:r>
      <w:r w:rsidRPr="003C4033">
        <w:rPr>
          <w:rFonts w:ascii="Times New Roman" w:hAnsi="Times New Roman" w:cs="Times New Roman"/>
          <w:kern w:val="0"/>
          <w:sz w:val="28"/>
          <w:szCs w:val="28"/>
          <w:lang w:val="uk-UA"/>
          <w14:ligatures w14:val="none"/>
        </w:rPr>
        <w:t xml:space="preserve"> Слово “</w:t>
      </w:r>
      <w:r w:rsidRPr="003C4033">
        <w:rPr>
          <w:rFonts w:ascii="Times New Roman" w:hAnsi="Times New Roman" w:cs="Times New Roman"/>
          <w:kern w:val="0"/>
          <w:sz w:val="28"/>
          <w:szCs w:val="28"/>
          <w:lang w:val="ru-RU"/>
          <w14:ligatures w14:val="none"/>
        </w:rPr>
        <w:t>cheer</w:t>
      </w:r>
      <w:r w:rsidRPr="003C4033">
        <w:rPr>
          <w:rFonts w:ascii="Times New Roman" w:hAnsi="Times New Roman" w:cs="Times New Roman"/>
          <w:kern w:val="0"/>
          <w:sz w:val="28"/>
          <w:szCs w:val="28"/>
          <w:lang w:val="uk-UA"/>
          <w14:ligatures w14:val="none"/>
        </w:rPr>
        <w:t xml:space="preserve">” описує позитивну емоційну реакцію, яку легко передати мімікою та рухами (наприклад, підняття рук, радісна посмішка, плескання). </w:t>
      </w:r>
      <w:r w:rsidRPr="003C4033">
        <w:rPr>
          <w:rFonts w:ascii="Times New Roman" w:hAnsi="Times New Roman" w:cs="Times New Roman"/>
          <w:kern w:val="0"/>
          <w:sz w:val="28"/>
          <w:szCs w:val="28"/>
          <w:lang w:val="ru-RU"/>
          <w14:ligatures w14:val="none"/>
        </w:rPr>
        <w:t>Жест став живим образом емоції, що дозволяє студенту зрозуміти значення без словесного перекладу.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ru-RU"/>
          <w14:ligatures w14:val="none"/>
        </w:rPr>
        <w:t>Коли мені допомагали пояснити завдання та мені допомогли своеї мімікою та жестами</w:t>
      </w:r>
      <w:r w:rsidRPr="003C4033">
        <w:rPr>
          <w:rFonts w:ascii="Times New Roman" w:hAnsi="Times New Roman" w:cs="Times New Roman"/>
          <w:b/>
          <w:i/>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Студент зазначає, що під час виконання завдання викладач активно використовував міміку та жести для пояснення інструкцій. Завдяки цьому студент зміг швидше зрозуміти суть завдання, навіть якщо частина пояснень була складною для сприйняття вербально.</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Жести та міміка допомагають транслювати ключові моменти завдання, роблячи пояснення більш наочним і доступним.</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Використання невербальних сигналів дозволяє студенту швидше зосередитися на логіці завдання та правильно виконати його без додаткових пояснень.</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Не знаю коли не могла згадати правило, вчитель допоміг і підказав його жестами</w:t>
      </w:r>
      <w:r w:rsidRPr="003C4033">
        <w:rPr>
          <w:rFonts w:ascii="Times New Roman" w:hAnsi="Times New Roman" w:cs="Times New Roman"/>
          <w:b/>
          <w:i/>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Студент</w:t>
      </w:r>
      <w:r w:rsidRPr="003C4033">
        <w:rPr>
          <w:rFonts w:ascii="Times New Roman" w:hAnsi="Times New Roman" w:cs="Times New Roman"/>
          <w:kern w:val="0"/>
          <w:sz w:val="28"/>
          <w:szCs w:val="28"/>
          <w:lang w:val="uk-UA"/>
          <w14:ligatures w14:val="none"/>
        </w:rPr>
        <w:t>ка</w:t>
      </w:r>
      <w:r w:rsidRPr="003C4033">
        <w:rPr>
          <w:rFonts w:ascii="Times New Roman" w:hAnsi="Times New Roman" w:cs="Times New Roman"/>
          <w:kern w:val="0"/>
          <w:sz w:val="28"/>
          <w:szCs w:val="28"/>
          <w:lang w:val="ru-RU"/>
          <w14:ligatures w14:val="none"/>
        </w:rPr>
        <w:t xml:space="preserve"> зазначає, що іноді не могла згадати певне граматичне правило під час виконання завдань. Викладач, замість довгого словесного пояснення, підказав правило жестами, що допомогло студентці швидко відновити необхідну інформацію.</w:t>
      </w:r>
      <w:r w:rsidRPr="003C4033">
        <w:rPr>
          <w:rFonts w:ascii="Times New Roman" w:hAnsi="Times New Roman" w:cs="Times New Roman"/>
          <w:kern w:val="0"/>
          <w:sz w:val="28"/>
          <w:szCs w:val="28"/>
          <w:lang w:val="uk-UA"/>
          <w14:ligatures w14:val="none"/>
        </w:rPr>
        <w:t xml:space="preserve"> Як приклад, якщо правило стосувалося використання </w:t>
      </w:r>
      <w:r w:rsidRPr="003C4033">
        <w:rPr>
          <w:rFonts w:ascii="Times New Roman" w:hAnsi="Times New Roman" w:cs="Times New Roman"/>
          <w:kern w:val="0"/>
          <w:sz w:val="28"/>
          <w:szCs w:val="28"/>
          <w:lang w:val="ru-RU"/>
          <w14:ligatures w14:val="none"/>
        </w:rPr>
        <w:t>Present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Perfect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have</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has</w:t>
      </w:r>
      <w:r w:rsidRPr="003C4033">
        <w:rPr>
          <w:rFonts w:ascii="Times New Roman" w:hAnsi="Times New Roman" w:cs="Times New Roman"/>
          <w:kern w:val="0"/>
          <w:sz w:val="28"/>
          <w:szCs w:val="28"/>
          <w:lang w:val="uk-UA"/>
          <w14:ligatures w14:val="none"/>
        </w:rPr>
        <w:t xml:space="preserve"> + </w:t>
      </w:r>
      <w:r w:rsidRPr="003C4033">
        <w:rPr>
          <w:rFonts w:ascii="Times New Roman" w:hAnsi="Times New Roman" w:cs="Times New Roman"/>
          <w:kern w:val="0"/>
          <w:sz w:val="28"/>
          <w:szCs w:val="28"/>
          <w:lang w:val="ru-RU"/>
          <w14:ligatures w14:val="none"/>
        </w:rPr>
        <w:t>V</w:t>
      </w:r>
      <w:r w:rsidRPr="003C4033">
        <w:rPr>
          <w:rFonts w:ascii="Times New Roman" w:hAnsi="Times New Roman" w:cs="Times New Roman"/>
          <w:kern w:val="0"/>
          <w:sz w:val="28"/>
          <w:szCs w:val="28"/>
          <w:lang w:val="uk-UA"/>
          <w14:ligatures w14:val="none"/>
        </w:rPr>
        <w:t xml:space="preserve">3), вчитель міг показувати такий жест: піднімає одну руку вгору, демонструючи дію, яка вже відбулася, іншою рукою показує, що дія “закрита” або завершена, рухи рук можуть поєднуватися з пальцевою індикацією </w:t>
      </w:r>
      <w:r w:rsidRPr="003C4033">
        <w:rPr>
          <w:rFonts w:ascii="Times New Roman" w:hAnsi="Times New Roman" w:cs="Times New Roman"/>
          <w:kern w:val="0"/>
          <w:sz w:val="28"/>
          <w:szCs w:val="28"/>
          <w:lang w:val="ru-RU"/>
          <w14:ligatures w14:val="none"/>
        </w:rPr>
        <w:t>I</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you</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he</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she</w:t>
      </w:r>
      <w:r w:rsidRPr="003C4033">
        <w:rPr>
          <w:rFonts w:ascii="Times New Roman" w:hAnsi="Times New Roman" w:cs="Times New Roman"/>
          <w:kern w:val="0"/>
          <w:sz w:val="28"/>
          <w:szCs w:val="28"/>
          <w:lang w:val="uk-UA"/>
          <w14:ligatures w14:val="none"/>
        </w:rPr>
        <w:t xml:space="preserve">, щоб підкреслити правильне поєднання підмета та допоміжного дієслова. </w:t>
      </w:r>
      <w:r w:rsidRPr="003C4033">
        <w:rPr>
          <w:rFonts w:ascii="Times New Roman" w:hAnsi="Times New Roman" w:cs="Times New Roman"/>
          <w:kern w:val="0"/>
          <w:sz w:val="28"/>
          <w:szCs w:val="28"/>
          <w:lang w:val="ru-RU"/>
          <w14:ligatures w14:val="none"/>
        </w:rPr>
        <w:t>Такі іконичні та метафоричні жести допомагають студенту не лише запам’ятати правило, а й відтворити його у власному мовленні.</w:t>
      </w:r>
      <w:r w:rsidRPr="003C4033">
        <w:rPr>
          <w:rFonts w:ascii="Times New Roman" w:hAnsi="Times New Roman" w:cs="Times New Roman"/>
          <w:kern w:val="0"/>
          <w:sz w:val="28"/>
          <w:szCs w:val="28"/>
          <w:lang w:val="uk-UA"/>
          <w14:ligatures w14:val="none"/>
        </w:rPr>
        <w:t xml:space="preserve"> Жест моделює логіку граматичної конструкції, що робить її більш зрозумілою. </w:t>
      </w:r>
      <w:r w:rsidRPr="007629ED">
        <w:rPr>
          <w:rFonts w:ascii="Times New Roman" w:hAnsi="Times New Roman" w:cs="Times New Roman"/>
          <w:kern w:val="0"/>
          <w:sz w:val="28"/>
          <w:szCs w:val="28"/>
          <w:lang w:val="uk-UA"/>
          <w14:ligatures w14:val="none"/>
        </w:rPr>
        <w:t>Поєднання руху рук і правила формує сенсомоторну пам’ять, яка спрощує відтворення знання.</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uk-UA"/>
          <w14:ligatures w14:val="none"/>
        </w:rPr>
        <w:t>К</w:t>
      </w:r>
      <w:r w:rsidRPr="007629ED">
        <w:rPr>
          <w:rFonts w:ascii="Times New Roman" w:hAnsi="Times New Roman" w:cs="Times New Roman"/>
          <w:b/>
          <w:i/>
          <w:kern w:val="0"/>
          <w:sz w:val="28"/>
          <w:szCs w:val="28"/>
          <w:lang w:val="uk-UA"/>
          <w14:ligatures w14:val="none"/>
        </w:rPr>
        <w:t>оли вчитель каже емоцію англійською,</w:t>
      </w:r>
      <w:r w:rsidRPr="003C4033">
        <w:rPr>
          <w:rFonts w:ascii="Times New Roman" w:hAnsi="Times New Roman" w:cs="Times New Roman"/>
          <w:b/>
          <w:i/>
          <w:kern w:val="0"/>
          <w:sz w:val="28"/>
          <w:szCs w:val="28"/>
          <w:lang w:val="uk-UA"/>
          <w14:ligatures w14:val="none"/>
        </w:rPr>
        <w:t xml:space="preserve"> </w:t>
      </w:r>
      <w:r w:rsidRPr="007629ED">
        <w:rPr>
          <w:rFonts w:ascii="Times New Roman" w:hAnsi="Times New Roman" w:cs="Times New Roman"/>
          <w:b/>
          <w:i/>
          <w:kern w:val="0"/>
          <w:sz w:val="28"/>
          <w:szCs w:val="28"/>
          <w:lang w:val="uk-UA"/>
          <w14:ligatures w14:val="none"/>
        </w:rPr>
        <w:t>і при цьому показує її на собі.»</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Студент зазначає, що під час уроку вчителька вимовляла слова, які описують емоції англійською, і паралельно демонструвала їх на своєму обличчі та жестами. Це дозволяло учням відразу зрозуміти значення слів і асоціювати їх з конкретними емоційними проявами.</w:t>
      </w:r>
      <w:r w:rsidRPr="003C4033">
        <w:rPr>
          <w:rFonts w:ascii="Times New Roman" w:hAnsi="Times New Roman" w:cs="Times New Roman"/>
          <w:kern w:val="0"/>
          <w:sz w:val="28"/>
          <w:szCs w:val="28"/>
          <w:lang w:val="uk-UA"/>
          <w14:ligatures w14:val="none"/>
        </w:rPr>
        <w:t xml:space="preserve"> Багато емоційних слів (</w:t>
      </w:r>
      <w:r w:rsidRPr="003C4033">
        <w:rPr>
          <w:rFonts w:ascii="Times New Roman" w:hAnsi="Times New Roman" w:cs="Times New Roman"/>
          <w:kern w:val="0"/>
          <w:sz w:val="28"/>
          <w:szCs w:val="28"/>
          <w:lang w:val="ru-RU"/>
          <w14:ligatures w14:val="none"/>
        </w:rPr>
        <w:t>happy</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sad</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angry</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surprised</w:t>
      </w:r>
      <w:r w:rsidRPr="003C4033">
        <w:rPr>
          <w:rFonts w:ascii="Times New Roman" w:hAnsi="Times New Roman" w:cs="Times New Roman"/>
          <w:kern w:val="0"/>
          <w:sz w:val="28"/>
          <w:szCs w:val="28"/>
          <w:lang w:val="uk-UA"/>
          <w14:ligatures w14:val="none"/>
        </w:rPr>
        <w:t xml:space="preserve">) важко пояснити словесно. </w:t>
      </w:r>
      <w:r w:rsidRPr="003C4033">
        <w:rPr>
          <w:rFonts w:ascii="Times New Roman" w:hAnsi="Times New Roman" w:cs="Times New Roman"/>
          <w:kern w:val="0"/>
          <w:sz w:val="28"/>
          <w:szCs w:val="28"/>
          <w:lang w:val="ru-RU"/>
          <w14:ligatures w14:val="none"/>
        </w:rPr>
        <w:t>Міміка та жести роблять значення наочним і зрозумілим без перекладу.</w:t>
      </w:r>
      <w:r w:rsidRPr="003C4033">
        <w:rPr>
          <w:rFonts w:ascii="Times New Roman" w:hAnsi="Times New Roman" w:cs="Times New Roman"/>
          <w:kern w:val="0"/>
          <w:sz w:val="28"/>
          <w:szCs w:val="28"/>
          <w:lang w:val="uk-UA"/>
          <w14:ligatures w14:val="none"/>
        </w:rPr>
        <w:t xml:space="preserve"> Спостереження за реальними проявами емоцій формує сенсомоторні та емоційні асоціації, що сприяє швидкому запам’ятовуванню </w:t>
      </w:r>
      <w:r w:rsidR="007629ED">
        <w:rPr>
          <w:rFonts w:ascii="Times New Roman" w:hAnsi="Times New Roman" w:cs="Times New Roman"/>
          <w:kern w:val="0"/>
          <w:sz w:val="28"/>
          <w:szCs w:val="28"/>
          <w:lang w:val="uk-UA"/>
          <w14:ligatures w14:val="none"/>
        </w:rPr>
        <w:t>та відтворенню слів у мовленні.</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b/>
          <w:i/>
          <w:kern w:val="0"/>
          <w:sz w:val="28"/>
          <w:szCs w:val="28"/>
          <w:lang w:val="uk-UA"/>
          <w14:ligatures w14:val="none"/>
        </w:rPr>
        <w:t>«</w:t>
      </w:r>
      <w:r w:rsidRPr="007629ED">
        <w:rPr>
          <w:rFonts w:ascii="Times New Roman" w:hAnsi="Times New Roman" w:cs="Times New Roman"/>
          <w:b/>
          <w:i/>
          <w:kern w:val="0"/>
          <w:sz w:val="28"/>
          <w:szCs w:val="28"/>
          <w:lang w:val="uk-UA"/>
          <w14:ligatures w14:val="none"/>
        </w:rPr>
        <w:t>Я не могла зрозуміти слово “</w:t>
      </w:r>
      <w:r w:rsidRPr="003C4033">
        <w:rPr>
          <w:rFonts w:ascii="Times New Roman" w:hAnsi="Times New Roman" w:cs="Times New Roman"/>
          <w:b/>
          <w:i/>
          <w:kern w:val="0"/>
          <w:sz w:val="28"/>
          <w:szCs w:val="28"/>
          <w:lang w:val="ru-RU"/>
          <w14:ligatures w14:val="none"/>
        </w:rPr>
        <w:t>polite</w:t>
      </w:r>
      <w:r w:rsidRPr="007629ED">
        <w:rPr>
          <w:rFonts w:ascii="Times New Roman" w:hAnsi="Times New Roman" w:cs="Times New Roman"/>
          <w:b/>
          <w:i/>
          <w:kern w:val="0"/>
          <w:sz w:val="28"/>
          <w:szCs w:val="28"/>
          <w:lang w:val="uk-UA"/>
          <w14:ligatures w14:val="none"/>
        </w:rPr>
        <w:t>” а вчитель допоміг мені зрозуміти мімікою.»</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Студент</w:t>
      </w:r>
      <w:r w:rsidRPr="003C4033">
        <w:rPr>
          <w:rFonts w:ascii="Times New Roman" w:hAnsi="Times New Roman" w:cs="Times New Roman"/>
          <w:kern w:val="0"/>
          <w:sz w:val="28"/>
          <w:szCs w:val="28"/>
          <w:lang w:val="uk-UA"/>
          <w14:ligatures w14:val="none"/>
        </w:rPr>
        <w:t>ка</w:t>
      </w:r>
      <w:r w:rsidRPr="003C4033">
        <w:rPr>
          <w:rFonts w:ascii="Times New Roman" w:hAnsi="Times New Roman" w:cs="Times New Roman"/>
          <w:kern w:val="0"/>
          <w:sz w:val="28"/>
          <w:szCs w:val="28"/>
          <w:lang w:val="ru-RU"/>
          <w14:ligatures w14:val="none"/>
        </w:rPr>
        <w:t xml:space="preserve"> зазначає, що не могла зрозуміти значення слова “polite”. Викладачка допомогла їй за допомогою міміки, демонструючи ввічливу поведінку: легкий нахил голови, посмішка, м’яка інтонація при зверненні. Така невербальна демонстрація одразу дозволила студентці усвідомити значення слова і запам’ятати його без перекладу на рідну мову.</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Слово “polite” описує рису характеру чи соціальну поведінку, яку важко передати тільки словами. Міміка і жест роблять її наочною та зрозумілою.</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Слова “Frustration, skedaddle”. Жестами, мімікою.»</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7629ED">
        <w:rPr>
          <w:rFonts w:ascii="Times New Roman" w:hAnsi="Times New Roman" w:cs="Times New Roman"/>
          <w:kern w:val="0"/>
          <w:sz w:val="28"/>
          <w:szCs w:val="28"/>
          <w:lang w:val="uk-UA"/>
          <w14:ligatures w14:val="none"/>
        </w:rPr>
        <w:t>Студент зазначає, що під час уроку нові слова “</w:t>
      </w:r>
      <w:r w:rsidRPr="003C4033">
        <w:rPr>
          <w:rFonts w:ascii="Times New Roman" w:hAnsi="Times New Roman" w:cs="Times New Roman"/>
          <w:kern w:val="0"/>
          <w:sz w:val="28"/>
          <w:szCs w:val="28"/>
          <w:lang w:val="ru-RU"/>
          <w14:ligatures w14:val="none"/>
        </w:rPr>
        <w:t>frustration</w:t>
      </w:r>
      <w:r w:rsidRPr="007629ED">
        <w:rPr>
          <w:rFonts w:ascii="Times New Roman" w:hAnsi="Times New Roman" w:cs="Times New Roman"/>
          <w:kern w:val="0"/>
          <w:sz w:val="28"/>
          <w:szCs w:val="28"/>
          <w:lang w:val="uk-UA"/>
          <w14:ligatures w14:val="none"/>
        </w:rPr>
        <w:t>” та “</w:t>
      </w:r>
      <w:r w:rsidRPr="003C4033">
        <w:rPr>
          <w:rFonts w:ascii="Times New Roman" w:hAnsi="Times New Roman" w:cs="Times New Roman"/>
          <w:kern w:val="0"/>
          <w:sz w:val="28"/>
          <w:szCs w:val="28"/>
          <w:lang w:val="ru-RU"/>
          <w14:ligatures w14:val="none"/>
        </w:rPr>
        <w:t>skedaddle</w:t>
      </w:r>
      <w:r w:rsidRPr="007629ED">
        <w:rPr>
          <w:rFonts w:ascii="Times New Roman" w:hAnsi="Times New Roman" w:cs="Times New Roman"/>
          <w:kern w:val="0"/>
          <w:sz w:val="28"/>
          <w:szCs w:val="28"/>
          <w:lang w:val="uk-UA"/>
          <w14:ligatures w14:val="none"/>
        </w:rPr>
        <w:t xml:space="preserve">” були пояснені викладачем за допомогою жестів і міміки. </w:t>
      </w:r>
      <w:r w:rsidRPr="003C4033">
        <w:rPr>
          <w:rFonts w:ascii="Times New Roman" w:hAnsi="Times New Roman" w:cs="Times New Roman"/>
          <w:kern w:val="0"/>
          <w:sz w:val="28"/>
          <w:szCs w:val="28"/>
          <w:lang w:val="ru-RU"/>
          <w14:ligatures w14:val="none"/>
        </w:rPr>
        <w:t>Для “frustration” вчителька демонструвала роздратовану або засмучену міміку, стиснуті кулаки або рухи, що показують незадоволення. Для слова “skedaddle” вона імітувала швидкий втечний рух руками або тілом, підкреслюючи значення “швидко йти/втікати”.</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Завдяки таким невербальним сигналам студенти одразу зрозуміли сенс слів і змогли їх запам’ятати, не використовуючи переклад на рідну мову.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Коли вчитель показував асоціацію з словом “</w:t>
      </w:r>
      <w:r w:rsidRPr="003C4033">
        <w:rPr>
          <w:rFonts w:ascii="Times New Roman" w:hAnsi="Times New Roman" w:cs="Times New Roman"/>
          <w:b/>
          <w:kern w:val="0"/>
          <w:sz w:val="28"/>
          <w:szCs w:val="28"/>
          <w:lang w:val="ru-RU"/>
          <w14:ligatures w14:val="none"/>
        </w:rPr>
        <w:t>meticulous</w:t>
      </w:r>
      <w:r w:rsidRPr="003C4033">
        <w:rPr>
          <w:rFonts w:ascii="Times New Roman" w:hAnsi="Times New Roman" w:cs="Times New Roman"/>
          <w:b/>
          <w:i/>
          <w:kern w:val="0"/>
          <w:sz w:val="28"/>
          <w:szCs w:val="28"/>
          <w:lang w:val="ru-RU"/>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Студент зазначає, що під час вивчення слова “meticulous” викладачка показала асоціацію, яка допомагала зрозуміти значення слова. Наприклад, вона показала на столі багато маленьких предметів, розставляючи їх дуже акуратно, або імітувала уважну роботу руками, щоб продемонструвати уважність до деталей і точність. Завдяки цьому студенти легше зрозуміли та запам’ятали значення слова. Слово “meticulous” описує рису характеру, яку складно пояснити лише словами. Демонстрація асоціативного жесту або дії робить її наочною і зрозумілою.</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Вказували на пальці на казали їх переклад.»</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Студент зазначає, що під час уроку вчителька вказувала на пальці та називала їх англійською, одночасно демонструючи жестом, про який саме слово йдеться. Наприклад, вчителька показувала великий палець і казала “thumb”, вказувала на вказівний палець і вимовляла “index finger” тощо. Завдяки такій наочній демонстрації студент легше запам’ятовув назви пальців та їх значення, не потребуючи словесного перекладу. Назви частин тіла або предметів важко запам’ятати лише за словом. Жест і одночасна демонстрація роблять значення наочним і доступним.</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Коли вчитель пояснювала Past Continuous.»</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7629ED">
        <w:rPr>
          <w:rFonts w:ascii="Times New Roman" w:hAnsi="Times New Roman" w:cs="Times New Roman"/>
          <w:kern w:val="0"/>
          <w:sz w:val="28"/>
          <w:szCs w:val="28"/>
          <w:lang w:val="uk-UA"/>
          <w14:ligatures w14:val="none"/>
        </w:rPr>
        <w:t xml:space="preserve">Студент зазначає, що під час вивчення часу </w:t>
      </w:r>
      <w:r w:rsidRPr="003C4033">
        <w:rPr>
          <w:rFonts w:ascii="Times New Roman" w:hAnsi="Times New Roman" w:cs="Times New Roman"/>
          <w:kern w:val="0"/>
          <w:sz w:val="28"/>
          <w:szCs w:val="28"/>
          <w:lang w:val="ru-RU"/>
          <w14:ligatures w14:val="none"/>
        </w:rPr>
        <w:t>Past</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Continuous</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was</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were</w:t>
      </w:r>
      <w:r w:rsidRPr="007629ED">
        <w:rPr>
          <w:rFonts w:ascii="Times New Roman" w:hAnsi="Times New Roman" w:cs="Times New Roman"/>
          <w:kern w:val="0"/>
          <w:sz w:val="28"/>
          <w:szCs w:val="28"/>
          <w:lang w:val="uk-UA"/>
          <w14:ligatures w14:val="none"/>
        </w:rPr>
        <w:t xml:space="preserve"> + </w:t>
      </w:r>
      <w:r w:rsidRPr="003C4033">
        <w:rPr>
          <w:rFonts w:ascii="Times New Roman" w:hAnsi="Times New Roman" w:cs="Times New Roman"/>
          <w:kern w:val="0"/>
          <w:sz w:val="28"/>
          <w:szCs w:val="28"/>
          <w:lang w:val="ru-RU"/>
          <w14:ligatures w14:val="none"/>
        </w:rPr>
        <w:t>V</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ing</w:t>
      </w:r>
      <w:r w:rsidRPr="007629ED">
        <w:rPr>
          <w:rFonts w:ascii="Times New Roman" w:hAnsi="Times New Roman" w:cs="Times New Roman"/>
          <w:kern w:val="0"/>
          <w:sz w:val="28"/>
          <w:szCs w:val="28"/>
          <w:lang w:val="uk-UA"/>
          <w14:ligatures w14:val="none"/>
        </w:rPr>
        <w:t xml:space="preserve">) викладачка не обмежувалася словесним поясненням, а демонструвала дію руками та мімікою. </w:t>
      </w:r>
      <w:r w:rsidRPr="002C2521">
        <w:rPr>
          <w:rFonts w:ascii="Times New Roman" w:hAnsi="Times New Roman" w:cs="Times New Roman"/>
          <w:kern w:val="0"/>
          <w:sz w:val="28"/>
          <w:szCs w:val="28"/>
          <w:lang w:val="uk-UA"/>
          <w14:ligatures w14:val="none"/>
        </w:rPr>
        <w:t>Наприклад, для речення “</w:t>
      </w:r>
      <w:r w:rsidRPr="003C4033">
        <w:rPr>
          <w:rFonts w:ascii="Times New Roman" w:hAnsi="Times New Roman" w:cs="Times New Roman"/>
          <w:kern w:val="0"/>
          <w:sz w:val="28"/>
          <w:szCs w:val="28"/>
          <w:lang w:val="ru-RU"/>
          <w14:ligatures w14:val="none"/>
        </w:rPr>
        <w:t>I</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was</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reading</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a</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book</w:t>
      </w:r>
      <w:r w:rsidRPr="002C2521">
        <w:rPr>
          <w:rFonts w:ascii="Times New Roman" w:hAnsi="Times New Roman" w:cs="Times New Roman"/>
          <w:kern w:val="0"/>
          <w:sz w:val="28"/>
          <w:szCs w:val="28"/>
          <w:lang w:val="uk-UA"/>
          <w14:ligatures w14:val="none"/>
        </w:rPr>
        <w:t>” вона імітувала рух рук, ніби тримає книгу та читає її, показуючи послідовність дії, яка відбувалася у минулому. Для іншого прикладу, “</w:t>
      </w:r>
      <w:r w:rsidRPr="003C4033">
        <w:rPr>
          <w:rFonts w:ascii="Times New Roman" w:hAnsi="Times New Roman" w:cs="Times New Roman"/>
          <w:kern w:val="0"/>
          <w:sz w:val="28"/>
          <w:szCs w:val="28"/>
          <w:lang w:val="ru-RU"/>
          <w14:ligatures w14:val="none"/>
        </w:rPr>
        <w:t>They</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were</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playing</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football</w:t>
      </w:r>
      <w:r w:rsidRPr="002C2521">
        <w:rPr>
          <w:rFonts w:ascii="Times New Roman" w:hAnsi="Times New Roman" w:cs="Times New Roman"/>
          <w:kern w:val="0"/>
          <w:sz w:val="28"/>
          <w:szCs w:val="28"/>
          <w:lang w:val="uk-UA"/>
          <w14:ligatures w14:val="none"/>
        </w:rPr>
        <w:t xml:space="preserve">”, вчителька зобразила рухи ніби грає у футбол, підкреслюючи тривалість дії у минулому. </w:t>
      </w:r>
      <w:r w:rsidRPr="003C4033">
        <w:rPr>
          <w:rFonts w:ascii="Times New Roman" w:hAnsi="Times New Roman" w:cs="Times New Roman"/>
          <w:kern w:val="0"/>
          <w:sz w:val="28"/>
          <w:szCs w:val="28"/>
          <w:lang w:val="ru-RU"/>
          <w14:ligatures w14:val="none"/>
        </w:rPr>
        <w:t>Такий спосіб дозволив студентам легше уявити і зрозуміти граматичну конструкцію, а також закріпити правило у пам’яті через сенсомоторну асоціацію: рухи + значення. Жести і міміка дозволяють студентам уявити тривалість дії у минулому, що робить абстрактне граматичне правило більш наочним.</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Коли вчитель пояснював Present Simple.»</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kern w:val="0"/>
          <w:sz w:val="28"/>
          <w:szCs w:val="28"/>
          <w:lang w:val="uk-UA"/>
          <w14:ligatures w14:val="none"/>
        </w:rPr>
        <w:t xml:space="preserve">Студент зазначає, що під час вивчення часу </w:t>
      </w:r>
      <w:r w:rsidRPr="003C4033">
        <w:rPr>
          <w:rFonts w:ascii="Times New Roman" w:hAnsi="Times New Roman" w:cs="Times New Roman"/>
          <w:kern w:val="0"/>
          <w:sz w:val="28"/>
          <w:szCs w:val="28"/>
          <w:lang w:val="ru-RU"/>
          <w14:ligatures w14:val="none"/>
        </w:rPr>
        <w:t>Present</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Simple</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I</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You</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We</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They</w:t>
      </w:r>
      <w:r w:rsidRPr="007629ED">
        <w:rPr>
          <w:rFonts w:ascii="Times New Roman" w:hAnsi="Times New Roman" w:cs="Times New Roman"/>
          <w:kern w:val="0"/>
          <w:sz w:val="28"/>
          <w:szCs w:val="28"/>
          <w:lang w:val="uk-UA"/>
          <w14:ligatures w14:val="none"/>
        </w:rPr>
        <w:t xml:space="preserve"> + </w:t>
      </w:r>
      <w:r w:rsidRPr="003C4033">
        <w:rPr>
          <w:rFonts w:ascii="Times New Roman" w:hAnsi="Times New Roman" w:cs="Times New Roman"/>
          <w:kern w:val="0"/>
          <w:sz w:val="28"/>
          <w:szCs w:val="28"/>
          <w:lang w:val="ru-RU"/>
          <w14:ligatures w14:val="none"/>
        </w:rPr>
        <w:t>V</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He</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She</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It</w:t>
      </w:r>
      <w:r w:rsidRPr="007629ED">
        <w:rPr>
          <w:rFonts w:ascii="Times New Roman" w:hAnsi="Times New Roman" w:cs="Times New Roman"/>
          <w:kern w:val="0"/>
          <w:sz w:val="28"/>
          <w:szCs w:val="28"/>
          <w:lang w:val="uk-UA"/>
          <w14:ligatures w14:val="none"/>
        </w:rPr>
        <w:t xml:space="preserve"> + </w:t>
      </w:r>
      <w:r w:rsidRPr="003C4033">
        <w:rPr>
          <w:rFonts w:ascii="Times New Roman" w:hAnsi="Times New Roman" w:cs="Times New Roman"/>
          <w:kern w:val="0"/>
          <w:sz w:val="28"/>
          <w:szCs w:val="28"/>
          <w:lang w:val="ru-RU"/>
          <w14:ligatures w14:val="none"/>
        </w:rPr>
        <w:t>V</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s</w:t>
      </w:r>
      <w:r w:rsidRPr="007629ED">
        <w:rPr>
          <w:rFonts w:ascii="Times New Roman" w:hAnsi="Times New Roman" w:cs="Times New Roman"/>
          <w:kern w:val="0"/>
          <w:sz w:val="28"/>
          <w:szCs w:val="28"/>
          <w:lang w:val="uk-UA"/>
          <w14:ligatures w14:val="none"/>
        </w:rPr>
        <w:t xml:space="preserve">) викладачка демонструвала дії жестами та мімікою. </w:t>
      </w:r>
      <w:r w:rsidRPr="002C2521">
        <w:rPr>
          <w:rFonts w:ascii="Times New Roman" w:hAnsi="Times New Roman" w:cs="Times New Roman"/>
          <w:kern w:val="0"/>
          <w:sz w:val="28"/>
          <w:szCs w:val="28"/>
          <w:lang w:val="uk-UA"/>
          <w14:ligatures w14:val="none"/>
        </w:rPr>
        <w:t>Наприклад, для речення “</w:t>
      </w:r>
      <w:r w:rsidRPr="003C4033">
        <w:rPr>
          <w:rFonts w:ascii="Times New Roman" w:hAnsi="Times New Roman" w:cs="Times New Roman"/>
          <w:kern w:val="0"/>
          <w:sz w:val="28"/>
          <w:szCs w:val="28"/>
          <w:lang w:val="ru-RU"/>
          <w14:ligatures w14:val="none"/>
        </w:rPr>
        <w:t>I</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eat</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breakfast</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every</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day</w:t>
      </w:r>
      <w:r w:rsidRPr="002C2521">
        <w:rPr>
          <w:rFonts w:ascii="Times New Roman" w:hAnsi="Times New Roman" w:cs="Times New Roman"/>
          <w:kern w:val="0"/>
          <w:sz w:val="28"/>
          <w:szCs w:val="28"/>
          <w:lang w:val="uk-UA"/>
          <w14:ligatures w14:val="none"/>
        </w:rPr>
        <w:t>.” вона показувала рух руками, ніби їсть, а для “</w:t>
      </w:r>
      <w:r w:rsidRPr="003C4033">
        <w:rPr>
          <w:rFonts w:ascii="Times New Roman" w:hAnsi="Times New Roman" w:cs="Times New Roman"/>
          <w:kern w:val="0"/>
          <w:sz w:val="28"/>
          <w:szCs w:val="28"/>
          <w:lang w:val="ru-RU"/>
          <w14:ligatures w14:val="none"/>
        </w:rPr>
        <w:t>He</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plays</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football</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on</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Sundays</w:t>
      </w:r>
      <w:r w:rsidRPr="002C2521">
        <w:rPr>
          <w:rFonts w:ascii="Times New Roman" w:hAnsi="Times New Roman" w:cs="Times New Roman"/>
          <w:kern w:val="0"/>
          <w:sz w:val="28"/>
          <w:szCs w:val="28"/>
          <w:lang w:val="uk-UA"/>
          <w14:ligatures w14:val="none"/>
        </w:rPr>
        <w:t xml:space="preserve">.” зображала рухи, які імітують гру у футбол. </w:t>
      </w:r>
      <w:r w:rsidRPr="003C4033">
        <w:rPr>
          <w:rFonts w:ascii="Times New Roman" w:hAnsi="Times New Roman" w:cs="Times New Roman"/>
          <w:kern w:val="0"/>
          <w:sz w:val="28"/>
          <w:szCs w:val="28"/>
          <w:lang w:val="ru-RU"/>
          <w14:ligatures w14:val="none"/>
        </w:rPr>
        <w:t>Одночасно вона супроводжувала дії виразом обличчя, щоб підкреслити регулярність та повторюваність дій.</w:t>
      </w:r>
      <w:r w:rsidR="007629ED">
        <w:rPr>
          <w:rFonts w:ascii="Times New Roman" w:hAnsi="Times New Roman" w:cs="Times New Roman"/>
          <w:kern w:val="0"/>
          <w:sz w:val="28"/>
          <w:szCs w:val="28"/>
          <w:lang w:val="uk-UA"/>
          <w14:ligatures w14:val="none"/>
        </w:rPr>
        <w:t xml:space="preserve"> </w:t>
      </w:r>
      <w:r w:rsidRPr="007629ED">
        <w:rPr>
          <w:rFonts w:ascii="Times New Roman" w:hAnsi="Times New Roman" w:cs="Times New Roman"/>
          <w:kern w:val="0"/>
          <w:sz w:val="28"/>
          <w:szCs w:val="28"/>
          <w:lang w:val="uk-UA"/>
          <w14:ligatures w14:val="none"/>
        </w:rPr>
        <w:t xml:space="preserve">Такий підхід дозволив студентам наочно зрозуміти, що </w:t>
      </w:r>
      <w:r w:rsidRPr="003C4033">
        <w:rPr>
          <w:rFonts w:ascii="Times New Roman" w:hAnsi="Times New Roman" w:cs="Times New Roman"/>
          <w:kern w:val="0"/>
          <w:sz w:val="28"/>
          <w:szCs w:val="28"/>
          <w:lang w:val="ru-RU"/>
          <w14:ligatures w14:val="none"/>
        </w:rPr>
        <w:t>Present</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Simple</w:t>
      </w:r>
      <w:r w:rsidRPr="007629ED">
        <w:rPr>
          <w:rFonts w:ascii="Times New Roman" w:hAnsi="Times New Roman" w:cs="Times New Roman"/>
          <w:kern w:val="0"/>
          <w:sz w:val="28"/>
          <w:szCs w:val="28"/>
          <w:lang w:val="uk-UA"/>
          <w14:ligatures w14:val="none"/>
        </w:rPr>
        <w:t xml:space="preserve"> використовується для звичних дій, і закріпити правило у пам’яті через сенсомоторну асоціацію: жест + значення + повторюваність дії. Жести та міміка показують регулярність дії і роблять наочним принцип використання </w:t>
      </w:r>
      <w:r w:rsidRPr="003C4033">
        <w:rPr>
          <w:rFonts w:ascii="Times New Roman" w:hAnsi="Times New Roman" w:cs="Times New Roman"/>
          <w:kern w:val="0"/>
          <w:sz w:val="28"/>
          <w:szCs w:val="28"/>
          <w:lang w:val="ru-RU"/>
          <w14:ligatures w14:val="none"/>
        </w:rPr>
        <w:t>Present</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Simple</w:t>
      </w:r>
      <w:r w:rsidRPr="007629ED">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kern w:val="0"/>
          <w:sz w:val="28"/>
          <w:szCs w:val="28"/>
          <w:lang w:val="uk-UA"/>
          <w14:ligatures w14:val="none"/>
        </w:rPr>
        <w:t>«</w:t>
      </w:r>
      <w:r w:rsidRPr="007629ED">
        <w:rPr>
          <w:rFonts w:ascii="Times New Roman" w:hAnsi="Times New Roman" w:cs="Times New Roman"/>
          <w:b/>
          <w:i/>
          <w:kern w:val="0"/>
          <w:sz w:val="28"/>
          <w:szCs w:val="28"/>
          <w:lang w:val="uk-UA"/>
          <w14:ligatures w14:val="none"/>
        </w:rPr>
        <w:t xml:space="preserve">Коли вчитель пояснював </w:t>
      </w:r>
      <w:r w:rsidRPr="003C4033">
        <w:rPr>
          <w:rFonts w:ascii="Times New Roman" w:hAnsi="Times New Roman" w:cs="Times New Roman"/>
          <w:b/>
          <w:i/>
          <w:kern w:val="0"/>
          <w:sz w:val="28"/>
          <w:szCs w:val="28"/>
          <w:lang w:val="ru-RU"/>
          <w14:ligatures w14:val="none"/>
        </w:rPr>
        <w:t>Past</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Simple</w:t>
      </w:r>
      <w:r w:rsidRPr="007629ED">
        <w:rPr>
          <w:rFonts w:ascii="Times New Roman" w:hAnsi="Times New Roman" w:cs="Times New Roman"/>
          <w:b/>
          <w:i/>
          <w:kern w:val="0"/>
          <w:sz w:val="28"/>
          <w:szCs w:val="28"/>
          <w:lang w:val="uk-UA"/>
          <w14:ligatures w14:val="none"/>
        </w:rPr>
        <w:t>.»</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kern w:val="0"/>
          <w:sz w:val="28"/>
          <w:szCs w:val="28"/>
          <w:lang w:val="uk-UA"/>
          <w14:ligatures w14:val="none"/>
        </w:rPr>
        <w:t xml:space="preserve">Студент зазначає, що під час вивчення часу </w:t>
      </w:r>
      <w:r w:rsidRPr="003C4033">
        <w:rPr>
          <w:rFonts w:ascii="Times New Roman" w:hAnsi="Times New Roman" w:cs="Times New Roman"/>
          <w:kern w:val="0"/>
          <w:sz w:val="28"/>
          <w:szCs w:val="28"/>
          <w:lang w:val="ru-RU"/>
          <w14:ligatures w14:val="none"/>
        </w:rPr>
        <w:t>Past</w:t>
      </w:r>
      <w:r w:rsidRPr="007629ED">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Simple</w:t>
      </w:r>
      <w:r w:rsidRPr="003C4033">
        <w:rPr>
          <w:rFonts w:ascii="Times New Roman" w:hAnsi="Times New Roman" w:cs="Times New Roman"/>
          <w:kern w:val="0"/>
          <w:sz w:val="28"/>
          <w:szCs w:val="28"/>
          <w:lang w:val="uk-UA"/>
          <w14:ligatures w14:val="none"/>
        </w:rPr>
        <w:t xml:space="preserve"> </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I</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You</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He</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She</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We</w:t>
      </w: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They</w:t>
      </w:r>
      <w:r w:rsidRPr="007629ED">
        <w:rPr>
          <w:rFonts w:ascii="Times New Roman" w:hAnsi="Times New Roman" w:cs="Times New Roman"/>
          <w:kern w:val="0"/>
          <w:sz w:val="28"/>
          <w:szCs w:val="28"/>
          <w:lang w:val="uk-UA"/>
          <w14:ligatures w14:val="none"/>
        </w:rPr>
        <w:t xml:space="preserve"> + </w:t>
      </w:r>
      <w:r w:rsidRPr="003C4033">
        <w:rPr>
          <w:rFonts w:ascii="Times New Roman" w:hAnsi="Times New Roman" w:cs="Times New Roman"/>
          <w:kern w:val="0"/>
          <w:sz w:val="28"/>
          <w:szCs w:val="28"/>
          <w:lang w:val="ru-RU"/>
          <w14:ligatures w14:val="none"/>
        </w:rPr>
        <w:t>V</w:t>
      </w:r>
      <w:r w:rsidRPr="007629ED">
        <w:rPr>
          <w:rFonts w:ascii="Times New Roman" w:hAnsi="Times New Roman" w:cs="Times New Roman"/>
          <w:kern w:val="0"/>
          <w:sz w:val="28"/>
          <w:szCs w:val="28"/>
          <w:lang w:val="uk-UA"/>
          <w14:ligatures w14:val="none"/>
        </w:rPr>
        <w:t xml:space="preserve">2) викладачка поєднувала словесне пояснення з жестами та мімікою. </w:t>
      </w:r>
      <w:r w:rsidRPr="002C2521">
        <w:rPr>
          <w:rFonts w:ascii="Times New Roman" w:hAnsi="Times New Roman" w:cs="Times New Roman"/>
          <w:kern w:val="0"/>
          <w:sz w:val="28"/>
          <w:szCs w:val="28"/>
          <w:lang w:val="uk-UA"/>
          <w14:ligatures w14:val="none"/>
        </w:rPr>
        <w:t>Наприклад, для речення “</w:t>
      </w:r>
      <w:r w:rsidRPr="003C4033">
        <w:rPr>
          <w:rFonts w:ascii="Times New Roman" w:hAnsi="Times New Roman" w:cs="Times New Roman"/>
          <w:kern w:val="0"/>
          <w:sz w:val="28"/>
          <w:szCs w:val="28"/>
          <w:lang w:val="ru-RU"/>
          <w14:ligatures w14:val="none"/>
        </w:rPr>
        <w:t>I</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visited</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my</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friend</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yesterday</w:t>
      </w:r>
      <w:r w:rsidRPr="002C2521">
        <w:rPr>
          <w:rFonts w:ascii="Times New Roman" w:hAnsi="Times New Roman" w:cs="Times New Roman"/>
          <w:kern w:val="0"/>
          <w:sz w:val="28"/>
          <w:szCs w:val="28"/>
          <w:lang w:val="uk-UA"/>
          <w14:ligatures w14:val="none"/>
        </w:rPr>
        <w:t>” вчителька показувала рухи руками, ніби йде до когось, супроводжуючи це виразом обличчя, що демонструє завершеність дії. Для речення “</w:t>
      </w:r>
      <w:r w:rsidRPr="003C4033">
        <w:rPr>
          <w:rFonts w:ascii="Times New Roman" w:hAnsi="Times New Roman" w:cs="Times New Roman"/>
          <w:kern w:val="0"/>
          <w:sz w:val="28"/>
          <w:szCs w:val="28"/>
          <w:lang w:val="ru-RU"/>
          <w14:ligatures w14:val="none"/>
        </w:rPr>
        <w:t>They</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watched</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a</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movie</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last</w:t>
      </w:r>
      <w:r w:rsidRPr="002C2521">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night</w:t>
      </w:r>
      <w:r w:rsidRPr="002C2521">
        <w:rPr>
          <w:rFonts w:ascii="Times New Roman" w:hAnsi="Times New Roman" w:cs="Times New Roman"/>
          <w:kern w:val="0"/>
          <w:sz w:val="28"/>
          <w:szCs w:val="28"/>
          <w:lang w:val="uk-UA"/>
          <w14:ligatures w14:val="none"/>
        </w:rPr>
        <w:t>” вона імітувала перегляд фільму, підкреслюючи, що дія відбулася у минулому і вже завершена. Такий підхід дозволяє студентам легше уявити часову перспективу дії, зрозуміти її завершеність і запам’ятати граматичну конструкцію через сенсомоторні асоціації: жест + дія + час.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uk-UA"/>
          <w14:ligatures w14:val="none"/>
        </w:rPr>
        <w:t xml:space="preserve">Коли </w:t>
      </w:r>
      <w:r w:rsidRPr="003C4033">
        <w:rPr>
          <w:rFonts w:ascii="Times New Roman" w:hAnsi="Times New Roman" w:cs="Times New Roman"/>
          <w:b/>
          <w:i/>
          <w:kern w:val="0"/>
          <w:sz w:val="28"/>
          <w:szCs w:val="28"/>
          <w:lang w:val="ru-RU"/>
          <w14:ligatures w14:val="none"/>
        </w:rPr>
        <w:t xml:space="preserve">вчитель </w:t>
      </w:r>
      <w:r w:rsidRPr="003C4033">
        <w:rPr>
          <w:rFonts w:ascii="Times New Roman" w:hAnsi="Times New Roman" w:cs="Times New Roman"/>
          <w:b/>
          <w:i/>
          <w:kern w:val="0"/>
          <w:sz w:val="28"/>
          <w:szCs w:val="28"/>
          <w:lang w:val="uk-UA"/>
          <w14:ligatures w14:val="none"/>
        </w:rPr>
        <w:t>вказував</w:t>
      </w:r>
      <w:r w:rsidRPr="003C4033">
        <w:rPr>
          <w:rFonts w:ascii="Times New Roman" w:hAnsi="Times New Roman" w:cs="Times New Roman"/>
          <w:b/>
          <w:i/>
          <w:kern w:val="0"/>
          <w:sz w:val="28"/>
          <w:szCs w:val="28"/>
          <w:lang w:val="ru-RU"/>
          <w14:ligatures w14:val="none"/>
        </w:rPr>
        <w:t xml:space="preserve"> на предмет</w:t>
      </w:r>
      <w:r w:rsidRPr="003C4033">
        <w:rPr>
          <w:rFonts w:ascii="Times New Roman" w:hAnsi="Times New Roman" w:cs="Times New Roman"/>
          <w:kern w:val="0"/>
          <w:sz w:val="28"/>
          <w:szCs w:val="28"/>
          <w:lang w:val="ru-RU"/>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Студент зазначає, що під час уроку вчителька показувала на конкретний предмет у класі, називаючи його англійською. Наприклад, вона вказала на ручку та сказала “pen”, або на книгу і промовила “book”. Така демонстрація допомогла студентам безпосередньо асоціювати слово з предметом, що значно полегшило запам’ятовування лексики.</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Показ предмета робить значення слова наочним і зрозумілим без словесного перекладу.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Показав переклад слова «сумний».»</w:t>
      </w:r>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Студент зазначає, що під час уроку вчитель показав переклад слова “sad” за допомогою міміки та жестів: нахмурив брови, опустив куточки рота, злегка опустив плечі. Така демонстрація дозволила студентам зрозуміти емоційне забарвлення слова і запам’ятати його значення, не вдаючись до словесного перекладу на рідну мову.</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Міміка робить абстрактне поняття “сум” наочним і зрозумілим для студентів.</w:t>
      </w:r>
    </w:p>
    <w:p w:rsidR="001E3761" w:rsidRPr="007629ED" w:rsidRDefault="001E3761"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p>
    <w:p w:rsidR="003C4033" w:rsidRPr="009F5E78" w:rsidRDefault="00CC2102" w:rsidP="00D172A0">
      <w:pPr>
        <w:pStyle w:val="3"/>
        <w:ind w:right="142" w:firstLine="709"/>
        <w:rPr>
          <w:sz w:val="28"/>
          <w:szCs w:val="28"/>
        </w:rPr>
      </w:pPr>
      <w:bookmarkStart w:id="26" w:name="_Toc214995310"/>
      <w:bookmarkStart w:id="27" w:name="_Toc215033243"/>
      <w:r w:rsidRPr="00CC2102">
        <w:rPr>
          <w:sz w:val="28"/>
          <w:szCs w:val="28"/>
        </w:rPr>
        <w:t>2.</w:t>
      </w:r>
      <w:r w:rsidR="00EF777A">
        <w:rPr>
          <w:sz w:val="28"/>
          <w:szCs w:val="28"/>
          <w:lang w:val="uk-UA"/>
        </w:rPr>
        <w:t xml:space="preserve">3. </w:t>
      </w:r>
      <w:r w:rsidR="003C4033" w:rsidRPr="009F5E78">
        <w:rPr>
          <w:sz w:val="28"/>
          <w:szCs w:val="28"/>
        </w:rPr>
        <w:t>Роль зорового контакту в утриманні уваги студентів.</w:t>
      </w:r>
      <w:bookmarkEnd w:id="26"/>
      <w:bookmarkEnd w:id="27"/>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b/>
          <w:i/>
          <w:kern w:val="0"/>
          <w:sz w:val="28"/>
          <w:szCs w:val="28"/>
          <w:lang w:val="ru-RU"/>
          <w14:ligatures w14:val="none"/>
        </w:rPr>
        <w:t>Коли викладач пристально дивитися, я розумію, що десь сказав “don't” замість “doesn't”.»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ru-RU"/>
          <w14:ligatures w14:val="none"/>
        </w:rPr>
        <w:t>Студент зазначає, що під час уроку англійської мови уважний погляд викладача допоміг їй зрозуміти, що він зробив помилку: сказа</w:t>
      </w:r>
      <w:r w:rsidRPr="003C4033">
        <w:rPr>
          <w:rFonts w:ascii="Times New Roman" w:hAnsi="Times New Roman" w:cs="Times New Roman"/>
          <w:kern w:val="0"/>
          <w:sz w:val="28"/>
          <w:szCs w:val="28"/>
          <w:lang w:val="uk-UA"/>
          <w14:ligatures w14:val="none"/>
        </w:rPr>
        <w:t>в</w:t>
      </w:r>
      <w:r w:rsidRPr="003C4033">
        <w:rPr>
          <w:rFonts w:ascii="Times New Roman" w:hAnsi="Times New Roman" w:cs="Times New Roman"/>
          <w:kern w:val="0"/>
          <w:sz w:val="28"/>
          <w:szCs w:val="28"/>
          <w:lang w:val="ru-RU"/>
          <w14:ligatures w14:val="none"/>
        </w:rPr>
        <w:t xml:space="preserve"> “don’t” замість “doesn’t”. Цей приклад демонструє, що зоровий контакт є ефективним невербальним сигналом, який може заміняти словесну корекцію, привертати увагу до помилки та стимулювати самоперевірку.</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Уважний погляд викладача сигналізує про наявність помилки, дозволяючи студенту швидко перенаправити увагу на власне мовлення.</w:t>
      </w:r>
      <w:r w:rsidRPr="003C4033">
        <w:rPr>
          <w:rFonts w:ascii="Times New Roman" w:hAnsi="Times New Roman" w:cs="Times New Roman"/>
          <w:kern w:val="0"/>
          <w:sz w:val="28"/>
          <w:szCs w:val="28"/>
          <w:lang w:val="uk-UA"/>
          <w14:ligatures w14:val="none"/>
        </w:rPr>
        <w:t xml:space="preserve"> </w:t>
      </w:r>
      <w:r w:rsidRPr="007629ED">
        <w:rPr>
          <w:rFonts w:ascii="Times New Roman" w:hAnsi="Times New Roman" w:cs="Times New Roman"/>
          <w:kern w:val="0"/>
          <w:sz w:val="28"/>
          <w:szCs w:val="28"/>
          <w:lang w:val="uk-UA"/>
          <w14:ligatures w14:val="none"/>
        </w:rPr>
        <w:t>Студенти, отримавши невербальний сигнал, можуть самостійно скоригувати свою помилку, що сприяє розвитку автономності у навчанні та формує звичку звертати</w:t>
      </w:r>
      <w:r w:rsidR="007629ED" w:rsidRPr="007629ED">
        <w:rPr>
          <w:rFonts w:ascii="Times New Roman" w:hAnsi="Times New Roman" w:cs="Times New Roman"/>
          <w:kern w:val="0"/>
          <w:sz w:val="28"/>
          <w:szCs w:val="28"/>
          <w:lang w:val="uk-UA"/>
          <w14:ligatures w14:val="none"/>
        </w:rPr>
        <w:t xml:space="preserve"> увагу на власні мовні помилки.</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en-US"/>
          <w14:ligatures w14:val="none"/>
        </w:rPr>
      </w:pPr>
      <w:r w:rsidRPr="007629ED">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en-US"/>
          <w14:ligatures w14:val="none"/>
        </w:rPr>
        <w:t>Miss</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Honey</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smiled</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encouragingly</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at</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Matilda</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making</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her</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feel</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at</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ease</w:t>
      </w:r>
      <w:r w:rsidRPr="007629ED">
        <w:rPr>
          <w:rFonts w:ascii="Times New Roman" w:hAnsi="Times New Roman" w:cs="Times New Roman"/>
          <w:b/>
          <w:i/>
          <w:kern w:val="0"/>
          <w:sz w:val="28"/>
          <w:szCs w:val="28"/>
          <w:lang w:val="uk-UA"/>
          <w14:ligatures w14:val="none"/>
        </w:rPr>
        <w:t>.</w:t>
      </w:r>
      <w:r w:rsidRPr="003C4033">
        <w:rPr>
          <w:rFonts w:ascii="Times New Roman" w:hAnsi="Times New Roman" w:cs="Times New Roman"/>
          <w:b/>
          <w:i/>
          <w:kern w:val="0"/>
          <w:sz w:val="28"/>
          <w:szCs w:val="28"/>
          <w:lang w:val="uk-UA"/>
          <w14:ligatures w14:val="none"/>
        </w:rPr>
        <w:t>»</w:t>
      </w:r>
      <w:r w:rsidRPr="003C4033">
        <w:rPr>
          <w:rFonts w:ascii="Times New Roman" w:hAnsi="Times New Roman" w:cs="Times New Roman"/>
          <w:kern w:val="0"/>
          <w:sz w:val="28"/>
          <w:szCs w:val="28"/>
          <w:lang w:val="uk-UA"/>
          <w14:ligatures w14:val="none"/>
        </w:rPr>
        <w:t>[32, 116 с.]</w:t>
      </w:r>
      <w:r w:rsidRPr="007629ED">
        <w:rPr>
          <w:rFonts w:ascii="Times New Roman" w:hAnsi="Times New Roman" w:cs="Times New Roman"/>
          <w:b/>
          <w:i/>
          <w:kern w:val="0"/>
          <w:sz w:val="28"/>
          <w:szCs w:val="28"/>
          <w:lang w:val="en-US"/>
          <w14:ligatures w14:val="none"/>
        </w:rPr>
        <w:t xml:space="preserve">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прикладі</w:t>
      </w:r>
      <w:r w:rsidRPr="003C4033">
        <w:rPr>
          <w:rFonts w:ascii="Times New Roman" w:hAnsi="Times New Roman" w:cs="Times New Roman"/>
          <w:kern w:val="0"/>
          <w:sz w:val="28"/>
          <w:szCs w:val="28"/>
          <w:lang w:val="uk-UA"/>
          <w14:ligatures w14:val="none"/>
        </w:rPr>
        <w:t xml:space="preserve"> можемо простежити, що </w:t>
      </w:r>
      <w:r w:rsidRPr="003C4033">
        <w:rPr>
          <w:rFonts w:ascii="Times New Roman" w:hAnsi="Times New Roman" w:cs="Times New Roman"/>
          <w:kern w:val="0"/>
          <w:sz w:val="28"/>
          <w:szCs w:val="28"/>
          <w:lang w:val="ru-RU"/>
          <w14:ligatures w14:val="none"/>
        </w:rPr>
        <w:t>вчителька посміхнулася заохочувально до Матільди, що допомогло дівчинці почуватися більш впевнено та розслаблено. Це демонструє, що позитивна невербальна поведінка викладача, зокрема посмішка, може значно впливати на емоційний стан учня та його готовність до сприйняття нового матеріалу.</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Заохочувальна міміка стимулює інтерес до навчання та сприяє більш еф</w:t>
      </w:r>
      <w:r w:rsidR="007629ED">
        <w:rPr>
          <w:rFonts w:ascii="Times New Roman" w:hAnsi="Times New Roman" w:cs="Times New Roman"/>
          <w:kern w:val="0"/>
          <w:sz w:val="28"/>
          <w:szCs w:val="28"/>
          <w:lang w:val="ru-RU"/>
          <w14:ligatures w14:val="none"/>
        </w:rPr>
        <w:t xml:space="preserve">ективному засвоєнню матеріалу.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en-US"/>
          <w14:ligatures w14:val="none"/>
        </w:rPr>
        <w:t>«</w:t>
      </w:r>
      <w:r w:rsidRPr="003C4033">
        <w:rPr>
          <w:rFonts w:ascii="Times New Roman" w:hAnsi="Times New Roman" w:cs="Times New Roman"/>
          <w:b/>
          <w:i/>
          <w:kern w:val="0"/>
          <w:sz w:val="28"/>
          <w:szCs w:val="28"/>
          <w:lang w:val="en-US"/>
          <w14:ligatures w14:val="none"/>
        </w:rPr>
        <w:t xml:space="preserve">The professor lifted his thumb, signaling to the boy that he had done </w:t>
      </w:r>
      <w:proofErr w:type="gramStart"/>
      <w:r w:rsidRPr="003C4033">
        <w:rPr>
          <w:rFonts w:ascii="Times New Roman" w:hAnsi="Times New Roman" w:cs="Times New Roman"/>
          <w:b/>
          <w:i/>
          <w:kern w:val="0"/>
          <w:sz w:val="28"/>
          <w:szCs w:val="28"/>
          <w:lang w:val="en-US"/>
          <w14:ligatures w14:val="none"/>
        </w:rPr>
        <w:t>well</w:t>
      </w:r>
      <w:r w:rsidRPr="003C4033">
        <w:rPr>
          <w:rFonts w:ascii="Times New Roman" w:hAnsi="Times New Roman" w:cs="Times New Roman"/>
          <w:b/>
          <w:i/>
          <w:kern w:val="0"/>
          <w:sz w:val="28"/>
          <w:szCs w:val="28"/>
          <w:lang w:val="uk-UA"/>
          <w14:ligatures w14:val="none"/>
        </w:rPr>
        <w:t>.</w:t>
      </w:r>
      <w:r w:rsidRPr="003C4033">
        <w:rPr>
          <w:rFonts w:ascii="Times New Roman" w:hAnsi="Times New Roman" w:cs="Times New Roman"/>
          <w:b/>
          <w:i/>
          <w:kern w:val="0"/>
          <w:sz w:val="28"/>
          <w:szCs w:val="28"/>
          <w:lang w:val="en-US"/>
          <w14:ligatures w14:val="none"/>
        </w:rPr>
        <w:t>»</w:t>
      </w:r>
      <w:proofErr w:type="gramEnd"/>
      <w:r w:rsidRPr="003C4033">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kern w:val="0"/>
          <w:sz w:val="28"/>
          <w:szCs w:val="28"/>
          <w:lang w:val="uk-UA"/>
          <w14:ligatures w14:val="none"/>
        </w:rPr>
        <w:t xml:space="preserve">[50, </w:t>
      </w:r>
      <w:r w:rsidRPr="003C4033">
        <w:rPr>
          <w:rFonts w:ascii="Times New Roman" w:hAnsi="Times New Roman" w:cs="Times New Roman"/>
          <w:kern w:val="0"/>
          <w:sz w:val="28"/>
          <w:szCs w:val="28"/>
          <w:lang w:val="ru-RU"/>
          <w14:ligatures w14:val="none"/>
        </w:rPr>
        <w:t>1</w:t>
      </w:r>
      <w:r w:rsidRPr="003C4033">
        <w:rPr>
          <w:rFonts w:ascii="Times New Roman" w:hAnsi="Times New Roman" w:cs="Times New Roman"/>
          <w:kern w:val="0"/>
          <w:sz w:val="28"/>
          <w:szCs w:val="28"/>
          <w:lang w:val="uk-UA"/>
          <w14:ligatures w14:val="none"/>
        </w:rPr>
        <w:t>47с.]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w:t>
      </w:r>
      <w:r w:rsidRPr="003C4033">
        <w:rPr>
          <w:rFonts w:ascii="Times New Roman" w:hAnsi="Times New Roman" w:cs="Times New Roman"/>
          <w:kern w:val="0"/>
          <w:sz w:val="28"/>
          <w:szCs w:val="28"/>
          <w:lang w:val="uk-UA"/>
          <w14:ligatures w14:val="none"/>
        </w:rPr>
        <w:t xml:space="preserve"> цьому</w:t>
      </w:r>
      <w:r w:rsidRPr="003C4033">
        <w:rPr>
          <w:rFonts w:ascii="Times New Roman" w:hAnsi="Times New Roman" w:cs="Times New Roman"/>
          <w:kern w:val="0"/>
          <w:sz w:val="28"/>
          <w:szCs w:val="28"/>
          <w:lang w:val="ru-RU"/>
          <w14:ligatures w14:val="none"/>
        </w:rPr>
        <w:t xml:space="preserve"> прикладі професор підняв великий палець, сигналізуючи хлопчику, що він впорався добре. Цей простий жест слугує наочним і зрозумілим сигналом схвалення, який підсилює мотивацію студента та його впевненість у власних силах. Жест є чітким сигналом, що дія або відповідь студента правильна, </w:t>
      </w:r>
      <w:r w:rsidR="007629ED">
        <w:rPr>
          <w:rFonts w:ascii="Times New Roman" w:hAnsi="Times New Roman" w:cs="Times New Roman"/>
          <w:kern w:val="0"/>
          <w:sz w:val="28"/>
          <w:szCs w:val="28"/>
          <w:lang w:val="ru-RU"/>
          <w14:ligatures w14:val="none"/>
        </w:rPr>
        <w:t xml:space="preserve">що сприяє усвідомленню успіху.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en-US"/>
          <w14:ligatures w14:val="none"/>
        </w:rPr>
        <w:t>«</w:t>
      </w:r>
      <w:r w:rsidRPr="003C4033">
        <w:rPr>
          <w:rFonts w:ascii="Times New Roman" w:hAnsi="Times New Roman" w:cs="Times New Roman"/>
          <w:b/>
          <w:i/>
          <w:kern w:val="0"/>
          <w:sz w:val="28"/>
          <w:szCs w:val="28"/>
          <w:lang w:val="en-US"/>
          <w14:ligatures w14:val="none"/>
        </w:rPr>
        <w:t xml:space="preserve">With a grand sweep of his arms, he invited the class into the </w:t>
      </w:r>
      <w:proofErr w:type="gramStart"/>
      <w:r w:rsidRPr="003C4033">
        <w:rPr>
          <w:rFonts w:ascii="Times New Roman" w:hAnsi="Times New Roman" w:cs="Times New Roman"/>
          <w:b/>
          <w:i/>
          <w:kern w:val="0"/>
          <w:sz w:val="28"/>
          <w:szCs w:val="28"/>
          <w:lang w:val="en-US"/>
          <w14:ligatures w14:val="none"/>
        </w:rPr>
        <w:t>discussion</w:t>
      </w:r>
      <w:r w:rsidRPr="003C4033">
        <w:rPr>
          <w:rFonts w:ascii="Times New Roman" w:hAnsi="Times New Roman" w:cs="Times New Roman"/>
          <w:b/>
          <w:i/>
          <w:kern w:val="0"/>
          <w:sz w:val="28"/>
          <w:szCs w:val="28"/>
          <w:lang w:val="uk-UA"/>
          <w14:ligatures w14:val="none"/>
        </w:rPr>
        <w:t>.</w:t>
      </w:r>
      <w:r w:rsidR="007629ED">
        <w:rPr>
          <w:rFonts w:ascii="Times New Roman" w:hAnsi="Times New Roman" w:cs="Times New Roman"/>
          <w:b/>
          <w:i/>
          <w:kern w:val="0"/>
          <w:sz w:val="28"/>
          <w:szCs w:val="28"/>
          <w:lang w:val="en-US"/>
          <w14:ligatures w14:val="none"/>
        </w:rPr>
        <w:t>»</w:t>
      </w:r>
      <w:proofErr w:type="gramEnd"/>
      <w:r w:rsidRPr="003C4033">
        <w:rPr>
          <w:rFonts w:ascii="Times New Roman" w:hAnsi="Times New Roman" w:cs="Times New Roman"/>
          <w:kern w:val="0"/>
          <w:sz w:val="28"/>
          <w:szCs w:val="28"/>
          <w:lang w:val="uk-UA"/>
          <w14:ligatures w14:val="none"/>
        </w:rPr>
        <w:t>[30, 58с.]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Тут </w:t>
      </w:r>
      <w:r w:rsidRPr="003C4033">
        <w:rPr>
          <w:rFonts w:ascii="Times New Roman" w:hAnsi="Times New Roman" w:cs="Times New Roman"/>
          <w:kern w:val="0"/>
          <w:sz w:val="28"/>
          <w:szCs w:val="28"/>
          <w:lang w:val="ru-RU"/>
          <w14:ligatures w14:val="none"/>
        </w:rPr>
        <w:t>вчитель</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широким</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рухом</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рук</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запросив</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клас</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до</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участі</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в</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обговоренні</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Такий жест слугує сигналом відкритості та запрошення до взаємодії, що допомагає студентам почуватися залученими та готовими висловлювати свої думки.</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Рухи рук як запрошення стимулюють активну участь студентів у дискусії або виконанні завдань</w:t>
      </w:r>
      <w:r w:rsidRPr="003C4033">
        <w:rPr>
          <w:rFonts w:ascii="Times New Roman" w:hAnsi="Times New Roman" w:cs="Times New Roman"/>
          <w:kern w:val="0"/>
          <w:sz w:val="28"/>
          <w:szCs w:val="28"/>
          <w:lang w:val="uk-UA"/>
          <w14:ligatures w14:val="none"/>
        </w:rPr>
        <w:t xml:space="preserve">. Відкриті жести демонструють доступність викладача та створюють атмосферу довіри і співпраці. </w:t>
      </w:r>
      <w:r w:rsidRPr="003C4033">
        <w:rPr>
          <w:rFonts w:ascii="Times New Roman" w:hAnsi="Times New Roman" w:cs="Times New Roman"/>
          <w:kern w:val="0"/>
          <w:sz w:val="28"/>
          <w:szCs w:val="28"/>
          <w:lang w:val="ru-RU"/>
          <w14:ligatures w14:val="none"/>
        </w:rPr>
        <w:t>Динамічні жести допомагають утримувати увагу студентів та сприяють більш ефективному сприйняттю матеріалу.</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C53375">
        <w:rPr>
          <w:rFonts w:ascii="Times New Roman" w:hAnsi="Times New Roman" w:cs="Times New Roman"/>
          <w:b/>
          <w:i/>
          <w:kern w:val="0"/>
          <w:sz w:val="28"/>
          <w:szCs w:val="28"/>
          <w:lang w:val="ru-RU"/>
          <w14:ligatures w14:val="none"/>
        </w:rPr>
        <w:t xml:space="preserve"> </w:t>
      </w:r>
      <w:r w:rsidRPr="002C2521">
        <w:rPr>
          <w:rFonts w:ascii="Times New Roman" w:hAnsi="Times New Roman" w:cs="Times New Roman"/>
          <w:b/>
          <w:i/>
          <w:kern w:val="0"/>
          <w:sz w:val="28"/>
          <w:szCs w:val="28"/>
          <w:lang w:val="en-US"/>
          <w14:ligatures w14:val="none"/>
        </w:rPr>
        <w:t>«</w:t>
      </w:r>
      <w:r w:rsidRPr="003C4033">
        <w:rPr>
          <w:rFonts w:ascii="Times New Roman" w:hAnsi="Times New Roman" w:cs="Times New Roman"/>
          <w:b/>
          <w:i/>
          <w:kern w:val="0"/>
          <w:sz w:val="28"/>
          <w:szCs w:val="28"/>
          <w:lang w:val="en-US"/>
          <w14:ligatures w14:val="none"/>
        </w:rPr>
        <w:t>She</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spread</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her</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arms</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wide</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as</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if</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to</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say</w:t>
      </w:r>
      <w:r w:rsidRPr="002C2521">
        <w:rPr>
          <w:rFonts w:ascii="Times New Roman" w:hAnsi="Times New Roman" w:cs="Times New Roman"/>
          <w:b/>
          <w:i/>
          <w:kern w:val="0"/>
          <w:sz w:val="28"/>
          <w:szCs w:val="28"/>
          <w:lang w:val="en-US"/>
          <w14:ligatures w14:val="none"/>
        </w:rPr>
        <w:t>, ‘</w:t>
      </w:r>
      <w:r w:rsidRPr="003C4033">
        <w:rPr>
          <w:rFonts w:ascii="Times New Roman" w:hAnsi="Times New Roman" w:cs="Times New Roman"/>
          <w:b/>
          <w:i/>
          <w:kern w:val="0"/>
          <w:sz w:val="28"/>
          <w:szCs w:val="28"/>
          <w:lang w:val="en-US"/>
          <w14:ligatures w14:val="none"/>
        </w:rPr>
        <w:t>Go</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on</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share</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your</w:t>
      </w:r>
      <w:r w:rsidRPr="002C2521">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thoughts</w:t>
      </w:r>
      <w:r w:rsidRPr="002C2521">
        <w:rPr>
          <w:rFonts w:ascii="Times New Roman" w:hAnsi="Times New Roman" w:cs="Times New Roman"/>
          <w:b/>
          <w:i/>
          <w:kern w:val="0"/>
          <w:sz w:val="28"/>
          <w:szCs w:val="28"/>
          <w:lang w:val="en-US"/>
          <w14:ligatures w14:val="none"/>
        </w:rPr>
        <w:t>’</w:t>
      </w:r>
      <w:proofErr w:type="gramStart"/>
      <w:r w:rsidRPr="002C2521">
        <w:rPr>
          <w:rFonts w:ascii="Times New Roman" w:hAnsi="Times New Roman" w:cs="Times New Roman"/>
          <w:b/>
          <w:i/>
          <w:kern w:val="0"/>
          <w:sz w:val="28"/>
          <w:szCs w:val="28"/>
          <w:lang w:val="en-US"/>
          <w14:ligatures w14:val="none"/>
        </w:rPr>
        <w:t>»</w:t>
      </w:r>
      <w:r w:rsidRPr="003C4033">
        <w:rPr>
          <w:rFonts w:ascii="Times New Roman" w:hAnsi="Times New Roman" w:cs="Times New Roman"/>
          <w:kern w:val="0"/>
          <w:sz w:val="28"/>
          <w:szCs w:val="28"/>
          <w:lang w:val="uk-UA"/>
          <w14:ligatures w14:val="none"/>
        </w:rPr>
        <w:t>[</w:t>
      </w:r>
      <w:proofErr w:type="gramEnd"/>
      <w:r w:rsidRPr="002C2521">
        <w:rPr>
          <w:rFonts w:ascii="Times New Roman" w:hAnsi="Times New Roman" w:cs="Times New Roman"/>
          <w:kern w:val="0"/>
          <w:sz w:val="28"/>
          <w:szCs w:val="28"/>
          <w:lang w:val="en-US"/>
          <w14:ligatures w14:val="none"/>
        </w:rPr>
        <w:t>39</w:t>
      </w:r>
      <w:r w:rsidRPr="003C4033">
        <w:rPr>
          <w:rFonts w:ascii="Times New Roman" w:hAnsi="Times New Roman" w:cs="Times New Roman"/>
          <w:kern w:val="0"/>
          <w:sz w:val="28"/>
          <w:szCs w:val="28"/>
          <w:lang w:val="uk-UA"/>
          <w14:ligatures w14:val="none"/>
        </w:rPr>
        <w:t xml:space="preserve">, </w:t>
      </w:r>
      <w:r w:rsidRPr="002C2521">
        <w:rPr>
          <w:rFonts w:ascii="Times New Roman" w:hAnsi="Times New Roman" w:cs="Times New Roman"/>
          <w:kern w:val="0"/>
          <w:sz w:val="28"/>
          <w:szCs w:val="28"/>
          <w:lang w:val="en-US"/>
          <w14:ligatures w14:val="none"/>
        </w:rPr>
        <w:t>245</w:t>
      </w:r>
      <w:r w:rsidRPr="003C4033">
        <w:rPr>
          <w:rFonts w:ascii="Times New Roman" w:hAnsi="Times New Roman" w:cs="Times New Roman"/>
          <w:kern w:val="0"/>
          <w:sz w:val="28"/>
          <w:szCs w:val="28"/>
          <w:lang w:val="uk-UA"/>
          <w14:ligatures w14:val="none"/>
        </w:rPr>
        <w:t xml:space="preserve"> 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прикладі</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з наступного художнього твору </w:t>
      </w:r>
      <w:r w:rsidRPr="003C4033">
        <w:rPr>
          <w:rFonts w:ascii="Times New Roman" w:hAnsi="Times New Roman" w:cs="Times New Roman"/>
          <w:kern w:val="0"/>
          <w:sz w:val="28"/>
          <w:szCs w:val="28"/>
          <w:lang w:val="ru-RU"/>
          <w14:ligatures w14:val="none"/>
        </w:rPr>
        <w:t>вчителька</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розвела</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руки</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в</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боки</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ніби</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кажучи</w:t>
      </w:r>
      <w:r w:rsidRPr="007629ED">
        <w:rPr>
          <w:rFonts w:ascii="Times New Roman" w:hAnsi="Times New Roman" w:cs="Times New Roman"/>
          <w:kern w:val="0"/>
          <w:sz w:val="28"/>
          <w:szCs w:val="28"/>
          <w:lang w:val="ru-RU"/>
          <w14:ligatures w14:val="none"/>
        </w:rPr>
        <w:t>: “</w:t>
      </w:r>
      <w:r w:rsidRPr="003C4033">
        <w:rPr>
          <w:rFonts w:ascii="Times New Roman" w:hAnsi="Times New Roman" w:cs="Times New Roman"/>
          <w:kern w:val="0"/>
          <w:sz w:val="28"/>
          <w:szCs w:val="28"/>
          <w:lang w:val="ru-RU"/>
          <w14:ligatures w14:val="none"/>
        </w:rPr>
        <w:t>Продовжуй</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поділися</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своїми</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думками</w:t>
      </w:r>
      <w:r w:rsidRPr="007629ED">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Цей жест є сигналом відкритості та запрошення до взаємодії, що сприяє активній участі студентів у навчальному процесі.</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Студенти сприймають жест як знак дозволу і підтримки, що стимулює їх активно відповідати на запитання та брати участь у дискусії.</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2C2521">
        <w:rPr>
          <w:rFonts w:ascii="Times New Roman" w:hAnsi="Times New Roman" w:cs="Times New Roman"/>
          <w:b/>
          <w:i/>
          <w:kern w:val="0"/>
          <w:sz w:val="28"/>
          <w:szCs w:val="28"/>
          <w:lang w:val="ru-RU"/>
          <w14:ligatures w14:val="none"/>
        </w:rPr>
        <w:t xml:space="preserve"> </w:t>
      </w:r>
      <w:r w:rsidRPr="003C4033">
        <w:rPr>
          <w:rFonts w:ascii="Times New Roman" w:hAnsi="Times New Roman" w:cs="Times New Roman"/>
          <w:b/>
          <w:i/>
          <w:kern w:val="0"/>
          <w:sz w:val="28"/>
          <w:szCs w:val="28"/>
          <w:lang w:val="en-US"/>
          <w14:ligatures w14:val="none"/>
        </w:rPr>
        <w:t xml:space="preserve">«He quickly sketched a dog, then pointed to the word ‘dog’ on the </w:t>
      </w:r>
      <w:proofErr w:type="gramStart"/>
      <w:r w:rsidRPr="003C4033">
        <w:rPr>
          <w:rFonts w:ascii="Times New Roman" w:hAnsi="Times New Roman" w:cs="Times New Roman"/>
          <w:b/>
          <w:i/>
          <w:kern w:val="0"/>
          <w:sz w:val="28"/>
          <w:szCs w:val="28"/>
          <w:lang w:val="en-US"/>
          <w14:ligatures w14:val="none"/>
        </w:rPr>
        <w:t>board.»</w:t>
      </w:r>
      <w:proofErr w:type="gramEnd"/>
      <w:r w:rsidRPr="003C4033">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kern w:val="0"/>
          <w:sz w:val="28"/>
          <w:szCs w:val="28"/>
          <w:lang w:val="uk-UA"/>
          <w14:ligatures w14:val="none"/>
        </w:rPr>
        <w:t xml:space="preserve">[44, </w:t>
      </w:r>
      <w:r w:rsidRPr="003C4033">
        <w:rPr>
          <w:rFonts w:ascii="Times New Roman" w:hAnsi="Times New Roman" w:cs="Times New Roman"/>
          <w:kern w:val="0"/>
          <w:sz w:val="28"/>
          <w:szCs w:val="28"/>
          <w:lang w:val="ru-RU"/>
          <w14:ligatures w14:val="none"/>
        </w:rPr>
        <w:t>1</w:t>
      </w:r>
      <w:r w:rsidRPr="003C4033">
        <w:rPr>
          <w:rFonts w:ascii="Times New Roman" w:hAnsi="Times New Roman" w:cs="Times New Roman"/>
          <w:kern w:val="0"/>
          <w:sz w:val="28"/>
          <w:szCs w:val="28"/>
          <w:lang w:val="uk-UA"/>
          <w14:ligatures w14:val="none"/>
        </w:rPr>
        <w:t>67 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прикладі наведено момент, коли вчитель швидко намалював собаку на дошці та вказав на слово “</w:t>
      </w:r>
      <w:r w:rsidRPr="003C4033">
        <w:rPr>
          <w:rFonts w:ascii="Times New Roman" w:hAnsi="Times New Roman" w:cs="Times New Roman"/>
          <w:kern w:val="0"/>
          <w:sz w:val="28"/>
          <w:szCs w:val="28"/>
          <w:lang w:val="en-US"/>
          <w14:ligatures w14:val="none"/>
        </w:rPr>
        <w:t>dog</w:t>
      </w:r>
      <w:r w:rsidRPr="003C4033">
        <w:rPr>
          <w:rFonts w:ascii="Times New Roman" w:hAnsi="Times New Roman" w:cs="Times New Roman"/>
          <w:kern w:val="0"/>
          <w:sz w:val="28"/>
          <w:szCs w:val="28"/>
          <w:lang w:val="ru-RU"/>
          <w14:ligatures w14:val="none"/>
        </w:rPr>
        <w:t>”. Такий прийом є наочним засобом пояснення лексики, що допомагає студентам зв’язати слово з його значенням через візуальне представлення. Малюнок створює прямий зв’язок між словом і предметом або поняттям, що спрощує його запам’ятовування. Студенти сприймають слово через асоціацію з наочним образом, що підвищує ефективність засвоєння лексики.</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7629ED">
        <w:rPr>
          <w:rFonts w:ascii="Times New Roman" w:hAnsi="Times New Roman" w:cs="Times New Roman"/>
          <w:b/>
          <w:i/>
          <w:kern w:val="0"/>
          <w:sz w:val="28"/>
          <w:szCs w:val="28"/>
          <w:lang w:val="en-US"/>
          <w14:ligatures w14:val="none"/>
        </w:rPr>
        <w:t>«</w:t>
      </w:r>
      <w:r w:rsidRPr="003C4033">
        <w:rPr>
          <w:rFonts w:ascii="Times New Roman" w:hAnsi="Times New Roman" w:cs="Times New Roman"/>
          <w:b/>
          <w:i/>
          <w:kern w:val="0"/>
          <w:sz w:val="28"/>
          <w:szCs w:val="28"/>
          <w:lang w:val="en-US"/>
          <w14:ligatures w14:val="none"/>
        </w:rPr>
        <w:t>She</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held</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up</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a</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card</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with</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a</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bright</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apple</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on</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it</w:t>
      </w:r>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smiling</w:t>
      </w:r>
      <w:r w:rsidRPr="007629ED">
        <w:rPr>
          <w:rFonts w:ascii="Times New Roman" w:hAnsi="Times New Roman" w:cs="Times New Roman"/>
          <w:b/>
          <w:i/>
          <w:kern w:val="0"/>
          <w:sz w:val="28"/>
          <w:szCs w:val="28"/>
          <w:lang w:val="en-US"/>
          <w14:ligatures w14:val="none"/>
        </w:rPr>
        <w:t xml:space="preserve"> </w:t>
      </w:r>
      <w:proofErr w:type="gramStart"/>
      <w:r w:rsidRPr="003C4033">
        <w:rPr>
          <w:rFonts w:ascii="Times New Roman" w:hAnsi="Times New Roman" w:cs="Times New Roman"/>
          <w:b/>
          <w:i/>
          <w:kern w:val="0"/>
          <w:sz w:val="28"/>
          <w:szCs w:val="28"/>
          <w:lang w:val="en-US"/>
          <w14:ligatures w14:val="none"/>
        </w:rPr>
        <w:t>expectantly</w:t>
      </w:r>
      <w:r w:rsidRPr="007629ED">
        <w:rPr>
          <w:rFonts w:ascii="Times New Roman" w:hAnsi="Times New Roman" w:cs="Times New Roman"/>
          <w:b/>
          <w:i/>
          <w:kern w:val="0"/>
          <w:sz w:val="28"/>
          <w:szCs w:val="28"/>
          <w:lang w:val="en-US"/>
          <w14:ligatures w14:val="none"/>
        </w:rPr>
        <w:t>.»</w:t>
      </w:r>
      <w:proofErr w:type="gramEnd"/>
      <w:r w:rsidRPr="007629ED">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3</w:t>
      </w:r>
      <w:r w:rsidRPr="003C4033">
        <w:rPr>
          <w:rFonts w:ascii="Times New Roman" w:hAnsi="Times New Roman" w:cs="Times New Roman"/>
          <w:kern w:val="0"/>
          <w:sz w:val="28"/>
          <w:szCs w:val="28"/>
          <w:lang w:val="uk-UA"/>
          <w14:ligatures w14:val="none"/>
        </w:rPr>
        <w:t>1, 267 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3C4033">
        <w:rPr>
          <w:rFonts w:ascii="Times New Roman" w:hAnsi="Times New Roman" w:cs="Times New Roman"/>
          <w:kern w:val="0"/>
          <w:sz w:val="28"/>
          <w:szCs w:val="28"/>
          <w:lang w:val="uk-UA"/>
          <w14:ligatures w14:val="none"/>
        </w:rPr>
        <w:t xml:space="preserve">Цей приклад цікавий тим, що </w:t>
      </w:r>
      <w:r w:rsidRPr="003C4033">
        <w:rPr>
          <w:rFonts w:ascii="Times New Roman" w:hAnsi="Times New Roman" w:cs="Times New Roman"/>
          <w:kern w:val="0"/>
          <w:sz w:val="28"/>
          <w:szCs w:val="28"/>
          <w:lang w:val="ru-RU"/>
          <w14:ligatures w14:val="none"/>
        </w:rPr>
        <w:t>вчителька показала флеш-картку з яскравим малюнком яблука і очікувально посміхалася. Такий прийом дозволяє студентам зв’язати слово з наочним образом, що сприяє формуванню асоціативної пам’яті та легшому запам’ятовуванню лексики.</w:t>
      </w:r>
      <w:r w:rsidRPr="003C4033">
        <w:rPr>
          <w:rFonts w:ascii="Times New Roman" w:hAnsi="Times New Roman" w:cs="Times New Roman"/>
          <w:kern w:val="0"/>
          <w:sz w:val="28"/>
          <w:szCs w:val="28"/>
          <w:lang w:val="uk-UA"/>
          <w14:ligatures w14:val="none"/>
        </w:rPr>
        <w:t xml:space="preserve"> Флеш-картки наочно демонструють предмет або поняття, що полегшує розуміння та запам’ятовування слова.</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7629ED">
        <w:rPr>
          <w:rFonts w:ascii="Times New Roman" w:hAnsi="Times New Roman" w:cs="Times New Roman"/>
          <w:b/>
          <w:i/>
          <w:kern w:val="0"/>
          <w:sz w:val="28"/>
          <w:szCs w:val="28"/>
          <w:lang w:val="uk-UA"/>
          <w14:ligatures w14:val="none"/>
        </w:rPr>
        <w:t>«</w:t>
      </w:r>
      <w:r w:rsidRPr="003C4033">
        <w:rPr>
          <w:rFonts w:ascii="Times New Roman" w:hAnsi="Times New Roman" w:cs="Times New Roman"/>
          <w:b/>
          <w:i/>
          <w:kern w:val="0"/>
          <w:sz w:val="28"/>
          <w:szCs w:val="28"/>
          <w:lang w:val="en-US"/>
          <w14:ligatures w14:val="none"/>
        </w:rPr>
        <w:t>Miss</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Honey</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brought</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in</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a</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real</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sunflower</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to</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show</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the</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parts</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of</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a</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en-US"/>
          <w14:ligatures w14:val="none"/>
        </w:rPr>
        <w:t>plant</w:t>
      </w:r>
      <w:r w:rsidRPr="003C4033">
        <w:rPr>
          <w:rFonts w:ascii="Times New Roman" w:hAnsi="Times New Roman" w:cs="Times New Roman"/>
          <w:b/>
          <w:i/>
          <w:kern w:val="0"/>
          <w:sz w:val="28"/>
          <w:szCs w:val="28"/>
          <w:lang w:val="uk-UA"/>
          <w14:ligatures w14:val="none"/>
        </w:rPr>
        <w:t>.</w:t>
      </w:r>
      <w:r w:rsidRPr="007629ED">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[32, 69 с.]</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прикладі наведено момент, коли вчителька принесла справжний соняшник, щоб показати частини рослини. Такий підхід є наочним методом пояснення понять, що дозволяє студентам безпосередньо спостерігати об’єкт і асоціювати його з навчальною термінологією. Демонстрація реального об’єкта допомагає студентам зрозуміти складові та структуру предмета, роблячи матеріал більш доступним.</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uk-UA"/>
          <w14:ligatures w14:val="none"/>
        </w:rPr>
      </w:pPr>
      <w:r w:rsidRPr="002C2521">
        <w:rPr>
          <w:rFonts w:ascii="Times New Roman" w:hAnsi="Times New Roman" w:cs="Times New Roman"/>
          <w:kern w:val="0"/>
          <w:sz w:val="28"/>
          <w:szCs w:val="28"/>
          <w:lang w:val="en-US"/>
          <w14:ligatures w14:val="none"/>
        </w:rPr>
        <w:t>«</w:t>
      </w:r>
      <w:r w:rsidRPr="003C4033">
        <w:rPr>
          <w:rFonts w:ascii="Times New Roman" w:hAnsi="Times New Roman" w:cs="Times New Roman"/>
          <w:b/>
          <w:kern w:val="0"/>
          <w:sz w:val="28"/>
          <w:szCs w:val="28"/>
          <w:lang w:val="en-US"/>
          <w14:ligatures w14:val="none"/>
        </w:rPr>
        <w:t>With</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a</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firm</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stroke</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he</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underlined</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courage</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and</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looked</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at</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his</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b/>
          <w:kern w:val="0"/>
          <w:sz w:val="28"/>
          <w:szCs w:val="28"/>
          <w:lang w:val="en-US"/>
          <w14:ligatures w14:val="none"/>
        </w:rPr>
        <w:t>class</w:t>
      </w:r>
      <w:r w:rsidRPr="002C2521">
        <w:rPr>
          <w:rFonts w:ascii="Times New Roman" w:hAnsi="Times New Roman" w:cs="Times New Roman"/>
          <w:b/>
          <w:kern w:val="0"/>
          <w:sz w:val="28"/>
          <w:szCs w:val="28"/>
          <w:lang w:val="en-US"/>
          <w14:ligatures w14:val="none"/>
        </w:rPr>
        <w:t xml:space="preserve">» </w:t>
      </w:r>
      <w:r w:rsidRPr="003C4033">
        <w:rPr>
          <w:rFonts w:ascii="Times New Roman" w:hAnsi="Times New Roman" w:cs="Times New Roman"/>
          <w:kern w:val="0"/>
          <w:sz w:val="28"/>
          <w:szCs w:val="28"/>
          <w:lang w:val="uk-UA"/>
          <w14:ligatures w14:val="none"/>
        </w:rPr>
        <w:t>[</w:t>
      </w:r>
      <w:r w:rsidRPr="002C2521">
        <w:rPr>
          <w:rFonts w:ascii="Times New Roman" w:hAnsi="Times New Roman" w:cs="Times New Roman"/>
          <w:kern w:val="0"/>
          <w:sz w:val="28"/>
          <w:szCs w:val="28"/>
          <w:lang w:val="en-US"/>
          <w14:ligatures w14:val="none"/>
        </w:rPr>
        <w:t>3</w:t>
      </w:r>
      <w:r w:rsidRPr="003C4033">
        <w:rPr>
          <w:rFonts w:ascii="Times New Roman" w:hAnsi="Times New Roman" w:cs="Times New Roman"/>
          <w:kern w:val="0"/>
          <w:sz w:val="28"/>
          <w:szCs w:val="28"/>
          <w:lang w:val="uk-UA"/>
          <w14:ligatures w14:val="none"/>
        </w:rPr>
        <w:t>9, 289 с.]</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У прикладі </w:t>
      </w:r>
      <w:r w:rsidRPr="003C4033">
        <w:rPr>
          <w:rFonts w:ascii="Times New Roman" w:hAnsi="Times New Roman" w:cs="Times New Roman"/>
          <w:kern w:val="0"/>
          <w:sz w:val="28"/>
          <w:szCs w:val="28"/>
          <w:lang w:val="uk-UA"/>
          <w14:ligatures w14:val="none"/>
        </w:rPr>
        <w:t xml:space="preserve">бачимо, що </w:t>
      </w:r>
      <w:r w:rsidRPr="003C4033">
        <w:rPr>
          <w:rFonts w:ascii="Times New Roman" w:hAnsi="Times New Roman" w:cs="Times New Roman"/>
          <w:kern w:val="0"/>
          <w:sz w:val="28"/>
          <w:szCs w:val="28"/>
          <w:lang w:val="ru-RU"/>
          <w14:ligatures w14:val="none"/>
        </w:rPr>
        <w:t>вчитель підкреслив слово “</w:t>
      </w:r>
      <w:r w:rsidRPr="003C4033">
        <w:rPr>
          <w:rFonts w:ascii="Times New Roman" w:hAnsi="Times New Roman" w:cs="Times New Roman"/>
          <w:kern w:val="0"/>
          <w:sz w:val="28"/>
          <w:szCs w:val="28"/>
          <w:lang w:val="en-US"/>
          <w14:ligatures w14:val="none"/>
        </w:rPr>
        <w:t>courage</w:t>
      </w:r>
      <w:r w:rsidRPr="003C4033">
        <w:rPr>
          <w:rFonts w:ascii="Times New Roman" w:hAnsi="Times New Roman" w:cs="Times New Roman"/>
          <w:kern w:val="0"/>
          <w:sz w:val="28"/>
          <w:szCs w:val="28"/>
          <w:lang w:val="ru-RU"/>
          <w14:ligatures w14:val="none"/>
        </w:rPr>
        <w:t>” (мужність) і подивився на клас. Такий прийом є наочним методом акцентування важливих понять, що дозволяє студентам легше виділяти ключові слова та запам’ятовувати їх значення. Підкреслення допомагає студентам помітити важливу інформацію та зосередити увагу на центральних словах.</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Візуальний акцент допомагає утримувати увагу студентів на важливих аспектах уроку.</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i/>
          <w:kern w:val="0"/>
          <w:sz w:val="28"/>
          <w:szCs w:val="28"/>
          <w:lang w:val="uk-UA"/>
          <w14:ligatures w14:val="none"/>
        </w:rPr>
        <w:t>Фільм «</w:t>
      </w:r>
      <w:r w:rsidRPr="003C4033">
        <w:rPr>
          <w:rFonts w:ascii="Times New Roman" w:hAnsi="Times New Roman" w:cs="Times New Roman"/>
          <w:b/>
          <w:i/>
          <w:kern w:val="0"/>
          <w:sz w:val="28"/>
          <w:szCs w:val="28"/>
          <w:lang w:val="ru-RU"/>
          <w14:ligatures w14:val="none"/>
        </w:rPr>
        <w:t xml:space="preserve">Freedom Writers»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36</w:t>
      </w:r>
      <w:r w:rsidRPr="003C4033">
        <w:rPr>
          <w:rFonts w:ascii="Times New Roman" w:hAnsi="Times New Roman" w:cs="Times New Roman"/>
          <w:kern w:val="0"/>
          <w:sz w:val="28"/>
          <w:szCs w:val="28"/>
          <w:lang w:val="uk-UA"/>
          <w14:ligatures w14:val="none"/>
        </w:rPr>
        <w:t>]</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В фрагменті з фільму </w:t>
      </w:r>
      <w:r w:rsidRPr="003C4033">
        <w:rPr>
          <w:rFonts w:ascii="Times New Roman" w:hAnsi="Times New Roman" w:cs="Times New Roman"/>
          <w:kern w:val="0"/>
          <w:sz w:val="28"/>
          <w:szCs w:val="28"/>
          <w:lang w:val="ru-RU"/>
          <w14:ligatures w14:val="none"/>
        </w:rPr>
        <w:t>вчитель</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Ерін</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Грюелл</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пояснює</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важкі</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теми</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літератури</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та</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суспільні</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проблеми</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студентам</w:t>
      </w:r>
      <w:r w:rsidRPr="002C2521">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 xml:space="preserve">Вона часто </w:t>
      </w:r>
      <w:r w:rsidRPr="003C4033">
        <w:rPr>
          <w:rFonts w:ascii="Times New Roman" w:hAnsi="Times New Roman" w:cs="Times New Roman"/>
          <w:kern w:val="0"/>
          <w:sz w:val="28"/>
          <w:szCs w:val="28"/>
          <w:lang w:val="uk-UA"/>
          <w14:ligatures w14:val="none"/>
        </w:rPr>
        <w:t>привертає</w:t>
      </w:r>
      <w:r w:rsidRPr="003C4033">
        <w:rPr>
          <w:rFonts w:ascii="Times New Roman" w:hAnsi="Times New Roman" w:cs="Times New Roman"/>
          <w:kern w:val="0"/>
          <w:sz w:val="28"/>
          <w:szCs w:val="28"/>
          <w:lang w:val="ru-RU"/>
          <w14:ligatures w14:val="none"/>
        </w:rPr>
        <w:t xml:space="preserve"> увагу учнів через прямий погляд, кивки головою та відкриті жести руками, підкреслюючи важливі моменти тексту. Зоровий контакт та жести допомагають утримувати увагу студентів, навіть тих, хто зазвичай відволікається.</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i/>
          <w:kern w:val="0"/>
          <w:sz w:val="28"/>
          <w:szCs w:val="28"/>
          <w:lang w:val="ru-RU"/>
          <w14:ligatures w14:val="none"/>
        </w:rPr>
        <w:t>Фільм «Pay It Forward»</w:t>
      </w:r>
      <w:r w:rsidRPr="003C4033">
        <w:t xml:space="preserve"> </w:t>
      </w:r>
      <w:r w:rsidRPr="003C4033">
        <w:rPr>
          <w:rFonts w:ascii="Times New Roman" w:hAnsi="Times New Roman" w:cs="Times New Roman"/>
          <w:kern w:val="0"/>
          <w:sz w:val="28"/>
          <w:szCs w:val="28"/>
          <w:lang w:val="ru-RU"/>
          <w14:ligatures w14:val="none"/>
        </w:rPr>
        <w:t>[52]</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 прикладі з фільму «Pay It Forward» показано сцену, де вчитель демонструє учням концепцію чи правило через реальні предмети, замість словесного пояснення. Такий підхід є наочним методом навчання, що дозволяє студентам легше зрозуміти абстрактні поняття через конкретні об’єкти</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 xml:space="preserve">Демонстрація реального об’єкта допомагає учням сприймати матеріал наочно, що спрощує його розуміння. </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i/>
          <w:kern w:val="0"/>
          <w:sz w:val="28"/>
          <w:szCs w:val="28"/>
          <w:lang w:val="ru-RU"/>
          <w14:ligatures w14:val="none"/>
        </w:rPr>
        <w:t>Фільм «Mona Lisa Smile»</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48</w:t>
      </w:r>
      <w:r w:rsidRPr="003C4033">
        <w:rPr>
          <w:rFonts w:ascii="Times New Roman" w:hAnsi="Times New Roman" w:cs="Times New Roman"/>
          <w:kern w:val="0"/>
          <w:sz w:val="28"/>
          <w:szCs w:val="28"/>
          <w:lang w:val="uk-UA"/>
          <w14:ligatures w14:val="none"/>
        </w:rPr>
        <w:t>]</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У цьому фільмі </w:t>
      </w:r>
      <w:r w:rsidRPr="003C4033">
        <w:rPr>
          <w:rFonts w:ascii="Times New Roman" w:hAnsi="Times New Roman" w:cs="Times New Roman"/>
          <w:kern w:val="0"/>
          <w:sz w:val="28"/>
          <w:szCs w:val="28"/>
          <w:lang w:val="ru-RU"/>
          <w14:ligatures w14:val="none"/>
        </w:rPr>
        <w:t>показано сцену, коли викладачка підтримує зоровий контакт із студентами під час пояснення матеріалу. Такий прийом є ключовим невербальним засобом комунікації, який дозволяє залучати студентів, контролювати їхню увагу та перевіряти розуміння інформації.</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 xml:space="preserve">Студенти легше концентруються на викладачеві, коли відчувають, що він/вона дивиться на них під час пояснення. Зоровий контакт допомагає встановити довіру та підвищує мотивацію студентів до участі у навчальному процесі. </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i/>
          <w:kern w:val="0"/>
          <w:sz w:val="28"/>
          <w:szCs w:val="28"/>
          <w:lang w:val="ru-RU"/>
          <w14:ligatures w14:val="none"/>
        </w:rPr>
        <w:t xml:space="preserve">Фільм «Dangerous Minds»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33</w:t>
      </w:r>
      <w:r w:rsidRPr="003C4033">
        <w:rPr>
          <w:rFonts w:ascii="Times New Roman" w:hAnsi="Times New Roman" w:cs="Times New Roman"/>
          <w:kern w:val="0"/>
          <w:sz w:val="28"/>
          <w:szCs w:val="28"/>
          <w:lang w:val="uk-UA"/>
          <w14:ligatures w14:val="none"/>
        </w:rPr>
        <w:t>]</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У </w:t>
      </w:r>
      <w:r w:rsidRPr="003C4033">
        <w:rPr>
          <w:rFonts w:ascii="Times New Roman" w:hAnsi="Times New Roman" w:cs="Times New Roman"/>
          <w:kern w:val="0"/>
          <w:sz w:val="28"/>
          <w:szCs w:val="28"/>
          <w:lang w:val="uk-UA"/>
          <w14:ligatures w14:val="none"/>
        </w:rPr>
        <w:t xml:space="preserve">цьому </w:t>
      </w:r>
      <w:r w:rsidRPr="003C4033">
        <w:rPr>
          <w:rFonts w:ascii="Times New Roman" w:hAnsi="Times New Roman" w:cs="Times New Roman"/>
          <w:kern w:val="0"/>
          <w:sz w:val="28"/>
          <w:szCs w:val="28"/>
          <w:lang w:val="ru-RU"/>
          <w14:ligatures w14:val="none"/>
        </w:rPr>
        <w:t xml:space="preserve">прикладі вчитель нахиляється вперед до студента, слухаючи його відповідь. Цей невербальний прийом є сигналом активного слухання та зацікавленості, який допомагає студентам відчувати, що їхня думка важлива і почута. Студенти відчувають заохочення до участі, коли бачать, що викладач активно стежить за їхньою відповіддю. Нахил вперед демонструє, що викладач зосереджений на студенті, що сприяє психологічному комфорту та зниженню тривожності.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en-US"/>
          <w14:ligatures w14:val="none"/>
        </w:rPr>
      </w:pPr>
      <w:r w:rsidRPr="003C4033">
        <w:rPr>
          <w:rFonts w:ascii="Times New Roman" w:hAnsi="Times New Roman" w:cs="Times New Roman"/>
          <w:b/>
          <w:i/>
          <w:kern w:val="0"/>
          <w:sz w:val="28"/>
          <w:szCs w:val="28"/>
          <w:lang w:val="ru-RU"/>
          <w14:ligatures w14:val="none"/>
        </w:rPr>
        <w:t>Фільм</w:t>
      </w:r>
      <w:r w:rsidRPr="003C4033">
        <w:rPr>
          <w:rFonts w:ascii="Times New Roman" w:hAnsi="Times New Roman" w:cs="Times New Roman"/>
          <w:b/>
          <w:i/>
          <w:kern w:val="0"/>
          <w:sz w:val="28"/>
          <w:szCs w:val="28"/>
          <w:lang w:val="en-US"/>
          <w14:ligatures w14:val="none"/>
        </w:rPr>
        <w:t xml:space="preserve"> «To Sir, with Love»</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60</w:t>
      </w:r>
      <w:r w:rsidRPr="003C4033">
        <w:rPr>
          <w:rFonts w:ascii="Times New Roman" w:hAnsi="Times New Roman" w:cs="Times New Roman"/>
          <w:kern w:val="0"/>
          <w:sz w:val="28"/>
          <w:szCs w:val="28"/>
          <w:lang w:val="uk-UA"/>
          <w14:ligatures w14:val="none"/>
        </w:rPr>
        <w:t>]</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У прикладі з фільму “</w:t>
      </w:r>
      <w:r w:rsidRPr="003C4033">
        <w:rPr>
          <w:rFonts w:ascii="Times New Roman" w:hAnsi="Times New Roman" w:cs="Times New Roman"/>
          <w:kern w:val="0"/>
          <w:sz w:val="28"/>
          <w:szCs w:val="28"/>
          <w:lang w:val="en-US"/>
          <w14:ligatures w14:val="none"/>
        </w:rPr>
        <w:t>To</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en-US"/>
          <w14:ligatures w14:val="none"/>
        </w:rPr>
        <w:t>Sir</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en-US"/>
          <w14:ligatures w14:val="none"/>
        </w:rPr>
        <w:t>with</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en-US"/>
          <w14:ligatures w14:val="none"/>
        </w:rPr>
        <w:t>Love</w:t>
      </w:r>
      <w:r w:rsidRPr="003C4033">
        <w:rPr>
          <w:rFonts w:ascii="Times New Roman" w:hAnsi="Times New Roman" w:cs="Times New Roman"/>
          <w:kern w:val="0"/>
          <w:sz w:val="28"/>
          <w:szCs w:val="28"/>
          <w:lang w:val="uk-UA"/>
          <w14:ligatures w14:val="none"/>
        </w:rPr>
        <w:t xml:space="preserve">” показано сцену, коли вчитель стоїть у розкритій позі – руки трохи розведені, плечі відкриті, під час спілкування зі студентами. </w:t>
      </w:r>
      <w:r w:rsidRPr="003C4033">
        <w:rPr>
          <w:rFonts w:ascii="Times New Roman" w:hAnsi="Times New Roman" w:cs="Times New Roman"/>
          <w:kern w:val="0"/>
          <w:sz w:val="28"/>
          <w:szCs w:val="28"/>
          <w:lang w:val="ru-RU"/>
          <w14:ligatures w14:val="none"/>
        </w:rPr>
        <w:t>Така невербальна поведінка є сигналом відкритості та готовності до взаємодії, що створює атмосферу довіри у класі. Студенти відчувають, що викладач відкритий до запитань і відповіді, що стимулює активну участь у класі. Візуальна відкритість тіла допомагає зосереджувати увагу учнів на викладачеві та матеріалі.</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i/>
          <w:kern w:val="0"/>
          <w:sz w:val="28"/>
          <w:szCs w:val="28"/>
          <w:lang w:val="ru-RU"/>
          <w14:ligatures w14:val="none"/>
        </w:rPr>
        <w:t xml:space="preserve"> Фільм «Monsieur Lazhar»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49</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b/>
          <w:i/>
          <w:kern w:val="0"/>
          <w:sz w:val="28"/>
          <w:szCs w:val="28"/>
          <w:lang w:val="ru-RU"/>
          <w14:ligatures w14:val="none"/>
        </w:rPr>
        <w:t xml:space="preserve"> </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Тут можемо побачити, що </w:t>
      </w:r>
      <w:r w:rsidRPr="003C4033">
        <w:rPr>
          <w:rFonts w:ascii="Times New Roman" w:hAnsi="Times New Roman" w:cs="Times New Roman"/>
          <w:kern w:val="0"/>
          <w:sz w:val="28"/>
          <w:szCs w:val="28"/>
          <w:lang w:val="ru-RU"/>
          <w14:ligatures w14:val="none"/>
        </w:rPr>
        <w:t xml:space="preserve">вчитель повертає корпус у бік учня під час його відповіді або пояснення питання. Такий невербальний жест є сигналом активної уваги та залученості, який допомагає студентам відчути, що їхня думка важлива та почута. Студент відчуває мотивацію активно брати участь у навчальному процесі, оскільки бачить, що викладач спрямовує на нього увагу. Поворот корпусу сигналізує про готовність слухати та реагувати на відповіді студента, що створює атмосферу підтримки. </w:t>
      </w:r>
    </w:p>
    <w:p w:rsidR="007629ED" w:rsidRPr="002C2521"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i/>
          <w:kern w:val="0"/>
          <w:sz w:val="28"/>
          <w:szCs w:val="28"/>
          <w:lang w:val="ru-RU"/>
          <w14:ligatures w14:val="none"/>
        </w:rPr>
        <w:t>Фільм</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The</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Class</w:t>
      </w:r>
      <w:r w:rsidRPr="003C4033">
        <w:rPr>
          <w:rFonts w:ascii="Times New Roman" w:hAnsi="Times New Roman" w:cs="Times New Roman"/>
          <w:b/>
          <w:i/>
          <w:kern w:val="0"/>
          <w:sz w:val="28"/>
          <w:szCs w:val="28"/>
          <w:lang w:val="uk-UA"/>
          <w14:ligatures w14:val="none"/>
        </w:rPr>
        <w:t>»</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58</w:t>
      </w:r>
      <w:r w:rsidRPr="003C4033">
        <w:rPr>
          <w:rFonts w:ascii="Times New Roman" w:hAnsi="Times New Roman" w:cs="Times New Roman"/>
          <w:kern w:val="0"/>
          <w:sz w:val="28"/>
          <w:szCs w:val="28"/>
          <w:lang w:val="uk-UA"/>
          <w14:ligatures w14:val="none"/>
        </w:rPr>
        <w:t>]</w:t>
      </w:r>
    </w:p>
    <w:p w:rsidR="007629ED" w:rsidRP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У </w:t>
      </w:r>
      <w:r w:rsidRPr="003C4033">
        <w:rPr>
          <w:rFonts w:ascii="Times New Roman" w:hAnsi="Times New Roman" w:cs="Times New Roman"/>
          <w:kern w:val="0"/>
          <w:sz w:val="28"/>
          <w:szCs w:val="28"/>
          <w:lang w:val="uk-UA"/>
          <w14:ligatures w14:val="none"/>
        </w:rPr>
        <w:t xml:space="preserve">цьому </w:t>
      </w:r>
      <w:r w:rsidRPr="003C4033">
        <w:rPr>
          <w:rFonts w:ascii="Times New Roman" w:hAnsi="Times New Roman" w:cs="Times New Roman"/>
          <w:kern w:val="0"/>
          <w:sz w:val="28"/>
          <w:szCs w:val="28"/>
          <w:lang w:val="ru-RU"/>
          <w14:ligatures w14:val="none"/>
        </w:rPr>
        <w:t xml:space="preserve">прикладі показано сцену, коли вчитель виконує спокійні, плавні рухи руками під час того, як студент відповідає на питання. Цей невербальний прийом є сигналом підтримки та зниження тривожності, який допомагає учням відчувати себе більш впевнено під час участі у навчальному процесі. Студенти легше долають страх помилитися та брати участь у відповіді, коли бачать заспокійливі сигнали від викладача. </w:t>
      </w:r>
    </w:p>
    <w:p w:rsidR="007629ED" w:rsidRDefault="003C4033" w:rsidP="00D172A0">
      <w:pPr>
        <w:tabs>
          <w:tab w:val="left" w:pos="0"/>
        </w:tabs>
        <w:spacing w:after="0" w:line="360" w:lineRule="auto"/>
        <w:ind w:right="142" w:firstLine="709"/>
        <w:jc w:val="both"/>
        <w:rPr>
          <w:rFonts w:ascii="Times New Roman" w:hAnsi="Times New Roman" w:cs="Times New Roman"/>
          <w:kern w:val="0"/>
          <w:sz w:val="28"/>
          <w:szCs w:val="28"/>
          <w:lang w:val="en-US"/>
          <w14:ligatures w14:val="none"/>
        </w:rPr>
      </w:pPr>
      <w:r w:rsidRPr="003C4033">
        <w:rPr>
          <w:rFonts w:ascii="Times New Roman" w:hAnsi="Times New Roman" w:cs="Times New Roman"/>
          <w:b/>
          <w:i/>
          <w:kern w:val="0"/>
          <w:sz w:val="28"/>
          <w:szCs w:val="28"/>
          <w:lang w:val="ru-RU"/>
          <w14:ligatures w14:val="none"/>
        </w:rPr>
        <w:t>Фільм</w:t>
      </w:r>
      <w:r w:rsidRPr="003C4033">
        <w:rPr>
          <w:rFonts w:ascii="Times New Roman" w:hAnsi="Times New Roman" w:cs="Times New Roman"/>
          <w:b/>
          <w:i/>
          <w:kern w:val="0"/>
          <w:sz w:val="28"/>
          <w:szCs w:val="28"/>
          <w:lang w:val="en-US"/>
          <w14:ligatures w14:val="none"/>
        </w:rPr>
        <w:t xml:space="preserve"> «Front of the Class»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37</w:t>
      </w:r>
      <w:r w:rsidRPr="003C4033">
        <w:rPr>
          <w:rFonts w:ascii="Times New Roman" w:hAnsi="Times New Roman" w:cs="Times New Roman"/>
          <w:kern w:val="0"/>
          <w:sz w:val="28"/>
          <w:szCs w:val="28"/>
          <w:lang w:val="uk-UA"/>
          <w14:ligatures w14:val="none"/>
        </w:rPr>
        <w:t>]</w:t>
      </w:r>
    </w:p>
    <w:p w:rsid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У наступному прикладі ми можемо прослідити, що </w:t>
      </w:r>
      <w:r w:rsidRPr="003C4033">
        <w:rPr>
          <w:rFonts w:ascii="Times New Roman" w:hAnsi="Times New Roman" w:cs="Times New Roman"/>
          <w:kern w:val="0"/>
          <w:sz w:val="28"/>
          <w:szCs w:val="28"/>
          <w:lang w:val="ru-RU"/>
          <w14:ligatures w14:val="none"/>
        </w:rPr>
        <w:t>вчитель підходить ближче до студента, який відповідає, тим самим демонструючи зацікавленість і підтримку. Такий невербальний прийом є сигналом уважного ставлення та залученості, який допомагає студенту відчути себе почутим і важливим.</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Фізичне наближення викладача допомагає студенту зосередитися на завданні та відчути особливу увагу. Наближення демонструє підтримку, що допомагає зменшити тривожність і страх помилитися. Студент розуміє, що викладач активно стежить за його відповіддю та готовий допомогти при необхідності.</w:t>
      </w:r>
    </w:p>
    <w:p w:rsidR="001E3761" w:rsidRPr="002C2521" w:rsidRDefault="001E3761"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p>
    <w:p w:rsidR="007629ED" w:rsidRPr="009F5E78" w:rsidRDefault="00CC2102" w:rsidP="00D172A0">
      <w:pPr>
        <w:pStyle w:val="3"/>
        <w:ind w:right="142" w:firstLine="709"/>
        <w:jc w:val="both"/>
      </w:pPr>
      <w:bookmarkStart w:id="28" w:name="_Toc214995311"/>
      <w:bookmarkStart w:id="29" w:name="_Toc215033244"/>
      <w:r w:rsidRPr="00CC2102">
        <w:t>2.</w:t>
      </w:r>
      <w:r w:rsidR="00EF777A">
        <w:rPr>
          <w:lang w:val="uk-UA"/>
        </w:rPr>
        <w:t xml:space="preserve">4. </w:t>
      </w:r>
      <w:r w:rsidR="003C4033" w:rsidRPr="009F5E78">
        <w:t>Використання невербальних сигналів для зменшення тривожності у студентів</w:t>
      </w:r>
      <w:bookmarkEnd w:id="28"/>
      <w:bookmarkEnd w:id="29"/>
    </w:p>
    <w:p w:rsidR="007629ED"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7629ED">
        <w:rPr>
          <w:rFonts w:ascii="Times New Roman" w:hAnsi="Times New Roman" w:cs="Times New Roman"/>
          <w:b/>
          <w:i/>
          <w:kern w:val="0"/>
          <w:sz w:val="28"/>
          <w:szCs w:val="28"/>
          <w:lang w:val="ru-RU"/>
          <w14:ligatures w14:val="none"/>
        </w:rPr>
        <w:t>«Коли ми читали на парі текст, я почала хвилюватися, що я не знаю слово, и вчитель почала його пояснювати жестами в мімікою.»</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Під час роботи з текстом на уроці студент</w:t>
      </w:r>
      <w:r w:rsidRPr="003C4033">
        <w:rPr>
          <w:rFonts w:ascii="Times New Roman" w:hAnsi="Times New Roman" w:cs="Times New Roman"/>
          <w:kern w:val="0"/>
          <w:sz w:val="28"/>
          <w:szCs w:val="28"/>
          <w:lang w:val="uk-UA"/>
          <w14:ligatures w14:val="none"/>
        </w:rPr>
        <w:t>ка</w:t>
      </w:r>
      <w:r w:rsidRPr="003C4033">
        <w:rPr>
          <w:rFonts w:ascii="Times New Roman" w:hAnsi="Times New Roman" w:cs="Times New Roman"/>
          <w:kern w:val="0"/>
          <w:sz w:val="28"/>
          <w:szCs w:val="28"/>
          <w:lang w:val="ru-RU"/>
          <w14:ligatures w14:val="none"/>
        </w:rPr>
        <w:t xml:space="preserve"> почала хвилюватися через незнайоме слово. Вчитель одразу зреагував на її стан і використав жести та міміку, щоб пояснити значення цього слова без перекладу. Такий невербальний прийом не лише допоміг швидко зрозуміти нову лексику, а й зменшив тривожність, оскільки студент відчув підтримку та увагу викладача.</w:t>
      </w:r>
      <w:r w:rsidR="007458C5">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Живе невербальне пояснення дало можливість зберегти темп заняття та уникнути бар’єру, який виник через незнайоме слово.</w:t>
      </w:r>
    </w:p>
    <w:p w:rsidR="007458C5"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en-US"/>
          <w14:ligatures w14:val="none"/>
        </w:rPr>
      </w:pPr>
      <w:r w:rsidRPr="003C4033">
        <w:rPr>
          <w:rFonts w:ascii="Times New Roman" w:hAnsi="Times New Roman" w:cs="Times New Roman"/>
          <w:b/>
          <w:i/>
          <w:kern w:val="0"/>
          <w:sz w:val="28"/>
          <w:szCs w:val="28"/>
          <w:lang w:val="ru-RU"/>
          <w14:ligatures w14:val="none"/>
        </w:rPr>
        <w:t>Фільм</w:t>
      </w:r>
      <w:r w:rsidRPr="003C4033">
        <w:rPr>
          <w:rFonts w:ascii="Times New Roman" w:hAnsi="Times New Roman" w:cs="Times New Roman"/>
          <w:b/>
          <w:i/>
          <w:kern w:val="0"/>
          <w:sz w:val="28"/>
          <w:szCs w:val="28"/>
          <w:lang w:val="en-US"/>
          <w14:ligatures w14:val="none"/>
        </w:rPr>
        <w:t xml:space="preserve"> «Front of the Class»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37</w:t>
      </w:r>
      <w:r w:rsidRPr="003C4033">
        <w:rPr>
          <w:rFonts w:ascii="Times New Roman" w:hAnsi="Times New Roman" w:cs="Times New Roman"/>
          <w:kern w:val="0"/>
          <w:sz w:val="28"/>
          <w:szCs w:val="28"/>
          <w:lang w:val="uk-UA"/>
          <w14:ligatures w14:val="none"/>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Учитель використовує нахил корпусу вперед, коли слухає відповіді учнів. Це класичний невербальний сигнал зацікавленості, що допомагає студентам почуватися почутими й важливими. Такий жест знижує страх помилитися та стимулює висловлювання навіть менш упевнених учнів.</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b/>
          <w:i/>
          <w:kern w:val="0"/>
          <w:sz w:val="28"/>
          <w:szCs w:val="28"/>
          <w:lang w:val="ru-RU"/>
          <w14:ligatures w14:val="none"/>
        </w:rPr>
        <w:t xml:space="preserve">Фільм «Freedom Writers»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36</w:t>
      </w:r>
      <w:r w:rsidRPr="003C4033">
        <w:rPr>
          <w:rFonts w:ascii="Times New Roman" w:hAnsi="Times New Roman" w:cs="Times New Roman"/>
          <w:kern w:val="0"/>
          <w:sz w:val="28"/>
          <w:szCs w:val="28"/>
          <w:lang w:val="uk-UA"/>
          <w14:ligatures w14:val="none"/>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Ерін Грувелл активно застосовує розкриті жести руками, що символізують відкритість і готовність до співпраці. Це сприяє формуванню сприятливого емоційного клімату в класі, допомагає зменшити напругу й полегшує включення студентів із різними культурними та соціальними досвідами.</w:t>
      </w:r>
    </w:p>
    <w:p w:rsidR="007458C5"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en-US"/>
          <w14:ligatures w14:val="none"/>
        </w:rPr>
      </w:pPr>
      <w:r w:rsidRPr="003C4033">
        <w:rPr>
          <w:rFonts w:ascii="Times New Roman" w:hAnsi="Times New Roman" w:cs="Times New Roman"/>
          <w:b/>
          <w:i/>
          <w:kern w:val="0"/>
          <w:sz w:val="28"/>
          <w:szCs w:val="28"/>
          <w:lang w:val="ru-RU"/>
          <w14:ligatures w14:val="none"/>
        </w:rPr>
        <w:t>Фільм</w:t>
      </w:r>
      <w:r w:rsidRPr="003C4033">
        <w:rPr>
          <w:rFonts w:ascii="Times New Roman" w:hAnsi="Times New Roman" w:cs="Times New Roman"/>
          <w:b/>
          <w:i/>
          <w:kern w:val="0"/>
          <w:sz w:val="28"/>
          <w:szCs w:val="28"/>
          <w:lang w:val="en-US"/>
          <w14:ligatures w14:val="none"/>
        </w:rPr>
        <w:t xml:space="preserve"> «To Sir, with Love»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60</w:t>
      </w:r>
      <w:r w:rsidRPr="003C4033">
        <w:rPr>
          <w:rFonts w:ascii="Times New Roman" w:hAnsi="Times New Roman" w:cs="Times New Roman"/>
          <w:kern w:val="0"/>
          <w:sz w:val="28"/>
          <w:szCs w:val="28"/>
          <w:lang w:val="uk-UA"/>
          <w14:ligatures w14:val="none"/>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Головний герой фільму демонструє стримані, але ввічливі жести рук у взаємодії зі студентами. Такі невербальні сигнали підкреслюють повагу до учнів, формують атмосферу взаємної довіри та пом'якшують комунікативні бар’єри, що особливо важливо у складних або напружених ситуаціях у класі.</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b/>
          <w:i/>
          <w:kern w:val="0"/>
          <w:sz w:val="28"/>
          <w:szCs w:val="28"/>
          <w:lang w:val="ru-RU"/>
          <w14:ligatures w14:val="none"/>
        </w:rPr>
        <w:t>Фільм «</w:t>
      </w:r>
      <w:r w:rsidRPr="003C4033">
        <w:rPr>
          <w:rFonts w:ascii="Times New Roman" w:hAnsi="Times New Roman" w:cs="Times New Roman"/>
          <w:b/>
          <w:i/>
          <w:kern w:val="0"/>
          <w:sz w:val="28"/>
          <w:szCs w:val="28"/>
          <w:lang w:val="en-US"/>
          <w14:ligatures w14:val="none"/>
        </w:rPr>
        <w:t>Matilda</w:t>
      </w:r>
      <w:r w:rsidRPr="003C4033">
        <w:rPr>
          <w:rFonts w:ascii="Times New Roman" w:hAnsi="Times New Roman" w:cs="Times New Roman"/>
          <w:b/>
          <w:i/>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47</w:t>
      </w:r>
      <w:r w:rsidRPr="003C4033">
        <w:rPr>
          <w:rFonts w:ascii="Times New Roman" w:hAnsi="Times New Roman" w:cs="Times New Roman"/>
          <w:kern w:val="0"/>
          <w:sz w:val="28"/>
          <w:szCs w:val="28"/>
          <w:lang w:val="uk-UA"/>
          <w14:ligatures w14:val="none"/>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У сценах за участю міс Хані педагог використовує легке фізичне наближення та м’яку позу тіла, коли спілкується із сором’язливою Матіл</w:t>
      </w:r>
      <w:r w:rsidRPr="003C4033">
        <w:rPr>
          <w:rFonts w:ascii="Times New Roman" w:hAnsi="Times New Roman" w:cs="Times New Roman"/>
          <w:kern w:val="0"/>
          <w:sz w:val="28"/>
          <w:szCs w:val="28"/>
          <w:lang w:val="uk-UA"/>
          <w14:ligatures w14:val="none"/>
        </w:rPr>
        <w:t>ь</w:t>
      </w:r>
      <w:r w:rsidRPr="003C4033">
        <w:rPr>
          <w:rFonts w:ascii="Times New Roman" w:hAnsi="Times New Roman" w:cs="Times New Roman"/>
          <w:kern w:val="0"/>
          <w:sz w:val="28"/>
          <w:szCs w:val="28"/>
          <w:lang w:val="ru-RU"/>
          <w14:ligatures w14:val="none"/>
        </w:rPr>
        <w:t>дою. Така невербальна поведінка створює відчуття безпеки та довіри, знижує напругу й дозволяє учениці вільніше висловлюватися.</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b/>
          <w:i/>
          <w:kern w:val="0"/>
          <w:sz w:val="28"/>
          <w:szCs w:val="28"/>
          <w:lang w:val="uk-UA"/>
          <w14:ligatures w14:val="none"/>
        </w:rPr>
        <w:t>Фільм «</w:t>
      </w:r>
      <w:r w:rsidRPr="003C4033">
        <w:rPr>
          <w:rFonts w:ascii="Times New Roman" w:hAnsi="Times New Roman" w:cs="Times New Roman"/>
          <w:b/>
          <w:i/>
          <w:kern w:val="0"/>
          <w:sz w:val="28"/>
          <w:szCs w:val="28"/>
          <w:lang w:val="ru-RU"/>
          <w14:ligatures w14:val="none"/>
        </w:rPr>
        <w:t>The</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Great</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b/>
          <w:i/>
          <w:kern w:val="0"/>
          <w:sz w:val="28"/>
          <w:szCs w:val="28"/>
          <w:lang w:val="ru-RU"/>
          <w14:ligatures w14:val="none"/>
        </w:rPr>
        <w:t>Debaters</w:t>
      </w:r>
      <w:r w:rsidRPr="003C4033">
        <w:rPr>
          <w:rFonts w:ascii="Times New Roman" w:hAnsi="Times New Roman" w:cs="Times New Roman"/>
          <w:b/>
          <w:i/>
          <w:kern w:val="0"/>
          <w:sz w:val="28"/>
          <w:szCs w:val="28"/>
          <w:lang w:val="uk-UA"/>
          <w14:ligatures w14:val="none"/>
        </w:rPr>
        <w:t xml:space="preserve">» </w:t>
      </w:r>
      <w:r w:rsidRPr="003C4033">
        <w:rPr>
          <w:rFonts w:ascii="Times New Roman" w:hAnsi="Times New Roman" w:cs="Times New Roman"/>
          <w:kern w:val="0"/>
          <w:sz w:val="28"/>
          <w:szCs w:val="28"/>
          <w:lang w:val="uk-UA"/>
          <w14:ligatures w14:val="none"/>
        </w:rPr>
        <w:t>[59]</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Професор використовує </w:t>
      </w:r>
      <w:r w:rsidRPr="003C4033">
        <w:rPr>
          <w:rFonts w:ascii="Times New Roman" w:hAnsi="Times New Roman" w:cs="Times New Roman"/>
          <w:bCs/>
          <w:kern w:val="0"/>
          <w:sz w:val="28"/>
          <w:szCs w:val="28"/>
          <w:lang w:val="uk-UA"/>
          <w14:ligatures w14:val="none"/>
        </w:rPr>
        <w:t>кивок головою</w:t>
      </w:r>
      <w:r w:rsidRPr="003C4033">
        <w:rPr>
          <w:rFonts w:ascii="Times New Roman" w:hAnsi="Times New Roman" w:cs="Times New Roman"/>
          <w:kern w:val="0"/>
          <w:sz w:val="28"/>
          <w:szCs w:val="28"/>
          <w:lang w:val="uk-UA"/>
          <w14:ligatures w14:val="none"/>
        </w:rPr>
        <w:t xml:space="preserve"> як невербальний сигнал підтримки перед виступом учнів. </w:t>
      </w:r>
      <w:r w:rsidRPr="003C4033">
        <w:rPr>
          <w:rFonts w:ascii="Times New Roman" w:hAnsi="Times New Roman" w:cs="Times New Roman"/>
          <w:kern w:val="0"/>
          <w:sz w:val="28"/>
          <w:szCs w:val="28"/>
          <w:lang w:val="ru-RU"/>
          <w14:ligatures w14:val="none"/>
        </w:rPr>
        <w:t>Такий жест допомагає зменшити емоційну напругу та створює відчуття впевненості у власних силах, що особливо важливо у ситуаціях публічного мовлення.</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b/>
          <w:i/>
          <w:kern w:val="0"/>
          <w:sz w:val="28"/>
          <w:szCs w:val="28"/>
          <w:lang w:val="ru-RU"/>
          <w14:ligatures w14:val="none"/>
        </w:rPr>
        <w:t>Фільм «Lean on Me»</w:t>
      </w:r>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46</w:t>
      </w:r>
      <w:r w:rsidRPr="003C4033">
        <w:rPr>
          <w:rFonts w:ascii="Times New Roman" w:hAnsi="Times New Roman" w:cs="Times New Roman"/>
          <w:kern w:val="0"/>
          <w:sz w:val="28"/>
          <w:szCs w:val="28"/>
          <w:lang w:val="uk-UA"/>
          <w14:ligatures w14:val="none"/>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uk-UA"/>
          <w14:ligatures w14:val="none"/>
        </w:rPr>
        <w:t>Можемо побачити, що вчитель</w:t>
      </w:r>
      <w:r w:rsidRPr="003C4033">
        <w:rPr>
          <w:rFonts w:ascii="Times New Roman" w:hAnsi="Times New Roman" w:cs="Times New Roman"/>
          <w:kern w:val="0"/>
          <w:sz w:val="28"/>
          <w:szCs w:val="28"/>
          <w:lang w:val="ru-RU"/>
          <w14:ligatures w14:val="none"/>
        </w:rPr>
        <w:t xml:space="preserve"> застосовує </w:t>
      </w:r>
      <w:r w:rsidRPr="003C4033">
        <w:rPr>
          <w:rFonts w:ascii="Times New Roman" w:hAnsi="Times New Roman" w:cs="Times New Roman"/>
          <w:bCs/>
          <w:kern w:val="0"/>
          <w:sz w:val="28"/>
          <w:szCs w:val="28"/>
          <w:lang w:val="ru-RU"/>
          <w14:ligatures w14:val="none"/>
        </w:rPr>
        <w:t>доброзичливу посмішку</w:t>
      </w:r>
      <w:r w:rsidRPr="003C4033">
        <w:rPr>
          <w:rFonts w:ascii="Times New Roman" w:hAnsi="Times New Roman" w:cs="Times New Roman"/>
          <w:kern w:val="0"/>
          <w:sz w:val="28"/>
          <w:szCs w:val="28"/>
          <w:lang w:val="ru-RU"/>
          <w14:ligatures w14:val="none"/>
        </w:rPr>
        <w:t>, щоб заспокоїти учнів перед складними випробуваннями. Посмішка виступає інструментом емпатії та невербальної підтримки, знижуючи рівень тривожності та зміцнюючи довіру між учителем і учнями.</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uk-UA"/>
          <w14:ligatures w14:val="none"/>
        </w:rPr>
      </w:pPr>
      <w:r w:rsidRPr="007458C5">
        <w:rPr>
          <w:rFonts w:ascii="Times New Roman" w:hAnsi="Times New Roman" w:cs="Times New Roman"/>
          <w:b/>
          <w:i/>
          <w:kern w:val="0"/>
          <w:sz w:val="28"/>
          <w:szCs w:val="28"/>
          <w:lang w:val="en-US"/>
          <w14:ligatures w14:val="none"/>
        </w:rPr>
        <w:t>«</w:t>
      </w:r>
      <w:r w:rsidRPr="003C4033">
        <w:rPr>
          <w:rFonts w:ascii="Times New Roman" w:hAnsi="Times New Roman" w:cs="Times New Roman"/>
          <w:b/>
          <w:i/>
          <w:kern w:val="0"/>
          <w:sz w:val="28"/>
          <w:szCs w:val="28"/>
          <w:lang w:val="en-US"/>
          <w14:ligatures w14:val="none"/>
        </w:rPr>
        <w:t>Mr</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Keating</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gently</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placed</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his</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hand</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on</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Todd</w:t>
      </w:r>
      <w:r w:rsidRPr="007458C5">
        <w:rPr>
          <w:rFonts w:ascii="Times New Roman" w:hAnsi="Times New Roman" w:cs="Times New Roman"/>
          <w:b/>
          <w:i/>
          <w:kern w:val="0"/>
          <w:sz w:val="28"/>
          <w:szCs w:val="28"/>
          <w:lang w:val="en-US"/>
          <w14:ligatures w14:val="none"/>
        </w:rPr>
        <w:t>’</w:t>
      </w:r>
      <w:r w:rsidRPr="003C4033">
        <w:rPr>
          <w:rFonts w:ascii="Times New Roman" w:hAnsi="Times New Roman" w:cs="Times New Roman"/>
          <w:b/>
          <w:i/>
          <w:kern w:val="0"/>
          <w:sz w:val="28"/>
          <w:szCs w:val="28"/>
          <w:lang w:val="en-US"/>
          <w14:ligatures w14:val="none"/>
        </w:rPr>
        <w:t>s</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shoulder</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reassuring</w:t>
      </w:r>
      <w:r w:rsidRPr="007458C5">
        <w:rPr>
          <w:rFonts w:ascii="Times New Roman" w:hAnsi="Times New Roman" w:cs="Times New Roman"/>
          <w:b/>
          <w:i/>
          <w:kern w:val="0"/>
          <w:sz w:val="28"/>
          <w:szCs w:val="28"/>
          <w:lang w:val="en-US"/>
          <w14:ligatures w14:val="none"/>
        </w:rPr>
        <w:t xml:space="preserve"> </w:t>
      </w:r>
      <w:proofErr w:type="gramStart"/>
      <w:r w:rsidRPr="003C4033">
        <w:rPr>
          <w:rFonts w:ascii="Times New Roman" w:hAnsi="Times New Roman" w:cs="Times New Roman"/>
          <w:b/>
          <w:i/>
          <w:kern w:val="0"/>
          <w:sz w:val="28"/>
          <w:szCs w:val="28"/>
          <w:lang w:val="en-US"/>
          <w14:ligatures w14:val="none"/>
        </w:rPr>
        <w:t>him</w:t>
      </w:r>
      <w:r w:rsidRPr="003C4033">
        <w:rPr>
          <w:rFonts w:ascii="Times New Roman" w:hAnsi="Times New Roman" w:cs="Times New Roman"/>
          <w:b/>
          <w:i/>
          <w:kern w:val="0"/>
          <w:sz w:val="28"/>
          <w:szCs w:val="28"/>
          <w:lang w:val="uk-UA"/>
          <w14:ligatures w14:val="none"/>
        </w:rPr>
        <w:t>.</w:t>
      </w:r>
      <w:r w:rsidRPr="007458C5">
        <w:rPr>
          <w:rFonts w:ascii="Times New Roman" w:hAnsi="Times New Roman" w:cs="Times New Roman"/>
          <w:b/>
          <w:i/>
          <w:kern w:val="0"/>
          <w:sz w:val="28"/>
          <w:szCs w:val="28"/>
          <w:lang w:val="en-US"/>
          <w14:ligatures w14:val="none"/>
        </w:rPr>
        <w:t>»</w:t>
      </w:r>
      <w:proofErr w:type="gramEnd"/>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 xml:space="preserve">34, 45 </w:t>
      </w:r>
      <w:r w:rsidRPr="003C4033">
        <w:rPr>
          <w:rFonts w:ascii="Times New Roman" w:hAnsi="Times New Roman" w:cs="Times New Roman"/>
          <w:kern w:val="0"/>
          <w:sz w:val="28"/>
          <w:szCs w:val="28"/>
          <w:lang w:val="de-DE"/>
          <w14:ligatures w14:val="none"/>
        </w:rPr>
        <w:t>c</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uk-UA"/>
          <w14:ligatures w14:val="none"/>
        </w:rPr>
        <w:t>У цьому прикладі</w:t>
      </w:r>
      <w:r w:rsidRPr="003C4033">
        <w:rPr>
          <w:rFonts w:ascii="Times New Roman" w:hAnsi="Times New Roman" w:cs="Times New Roman"/>
          <w:kern w:val="0"/>
          <w:sz w:val="28"/>
          <w:szCs w:val="28"/>
          <w:lang w:val="ru-RU"/>
          <w14:ligatures w14:val="none"/>
        </w:rPr>
        <w:t xml:space="preserve"> покладання руки на плече виступає невербальним маркером емпатії та підтримки. У контексті навчання цей жест допомагає зменшити страх помилки та хвилювання, забезпечуючи емоційну стабільність студента та сприяючи його активнішій участі.</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uk-UA"/>
          <w14:ligatures w14:val="none"/>
        </w:rPr>
      </w:pPr>
      <w:r w:rsidRPr="007458C5">
        <w:rPr>
          <w:rFonts w:ascii="Times New Roman" w:hAnsi="Times New Roman" w:cs="Times New Roman"/>
          <w:b/>
          <w:i/>
          <w:kern w:val="0"/>
          <w:sz w:val="28"/>
          <w:szCs w:val="28"/>
          <w:lang w:val="en-US"/>
          <w14:ligatures w14:val="none"/>
        </w:rPr>
        <w:t>«</w:t>
      </w:r>
      <w:r w:rsidRPr="003C4033">
        <w:rPr>
          <w:rFonts w:ascii="Times New Roman" w:hAnsi="Times New Roman" w:cs="Times New Roman"/>
          <w:b/>
          <w:i/>
          <w:kern w:val="0"/>
          <w:sz w:val="28"/>
          <w:szCs w:val="28"/>
          <w:lang w:val="en-US"/>
          <w14:ligatures w14:val="none"/>
        </w:rPr>
        <w:t>The</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teacher</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stood</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tall</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exuding</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confidence</w:t>
      </w:r>
      <w:r w:rsidRPr="007458C5">
        <w:rPr>
          <w:rFonts w:ascii="Times New Roman" w:hAnsi="Times New Roman" w:cs="Times New Roman"/>
          <w:b/>
          <w:i/>
          <w:kern w:val="0"/>
          <w:sz w:val="28"/>
          <w:szCs w:val="28"/>
          <w:lang w:val="en-US"/>
          <w14:ligatures w14:val="none"/>
        </w:rPr>
        <w:t xml:space="preserve"> </w:t>
      </w:r>
      <w:r w:rsidRPr="003C4033">
        <w:rPr>
          <w:rFonts w:ascii="Times New Roman" w:hAnsi="Times New Roman" w:cs="Times New Roman"/>
          <w:b/>
          <w:i/>
          <w:kern w:val="0"/>
          <w:sz w:val="28"/>
          <w:szCs w:val="28"/>
          <w:lang w:val="en-US"/>
          <w14:ligatures w14:val="none"/>
        </w:rPr>
        <w:t>and</w:t>
      </w:r>
      <w:r w:rsidRPr="007458C5">
        <w:rPr>
          <w:rFonts w:ascii="Times New Roman" w:hAnsi="Times New Roman" w:cs="Times New Roman"/>
          <w:b/>
          <w:i/>
          <w:kern w:val="0"/>
          <w:sz w:val="28"/>
          <w:szCs w:val="28"/>
          <w:lang w:val="en-US"/>
          <w14:ligatures w14:val="none"/>
        </w:rPr>
        <w:t xml:space="preserve"> </w:t>
      </w:r>
      <w:proofErr w:type="gramStart"/>
      <w:r w:rsidRPr="003C4033">
        <w:rPr>
          <w:rFonts w:ascii="Times New Roman" w:hAnsi="Times New Roman" w:cs="Times New Roman"/>
          <w:b/>
          <w:i/>
          <w:kern w:val="0"/>
          <w:sz w:val="28"/>
          <w:szCs w:val="28"/>
          <w:lang w:val="en-US"/>
          <w14:ligatures w14:val="none"/>
        </w:rPr>
        <w:t>calm</w:t>
      </w:r>
      <w:r w:rsidRPr="003C4033">
        <w:rPr>
          <w:rFonts w:ascii="Times New Roman" w:hAnsi="Times New Roman" w:cs="Times New Roman"/>
          <w:b/>
          <w:i/>
          <w:kern w:val="0"/>
          <w:sz w:val="28"/>
          <w:szCs w:val="28"/>
          <w:lang w:val="uk-UA"/>
          <w14:ligatures w14:val="none"/>
        </w:rPr>
        <w:t>.</w:t>
      </w:r>
      <w:r w:rsidRPr="007458C5">
        <w:rPr>
          <w:rFonts w:ascii="Times New Roman" w:hAnsi="Times New Roman" w:cs="Times New Roman"/>
          <w:b/>
          <w:i/>
          <w:kern w:val="0"/>
          <w:sz w:val="28"/>
          <w:szCs w:val="28"/>
          <w:lang w:val="en-US"/>
          <w14:ligatures w14:val="none"/>
        </w:rPr>
        <w:t>»</w:t>
      </w:r>
      <w:proofErr w:type="gramEnd"/>
      <w:r w:rsidRPr="003C4033">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ru-RU"/>
          <w14:ligatures w14:val="none"/>
        </w:rPr>
        <w:t xml:space="preserve">57, 113 </w:t>
      </w:r>
      <w:r w:rsidRPr="003C4033">
        <w:rPr>
          <w:rFonts w:ascii="Times New Roman" w:hAnsi="Times New Roman" w:cs="Times New Roman"/>
          <w:kern w:val="0"/>
          <w:sz w:val="28"/>
          <w:szCs w:val="28"/>
          <w:lang w:val="de-DE"/>
          <w14:ligatures w14:val="none"/>
        </w:rPr>
        <w:t>c</w:t>
      </w:r>
      <w:r w:rsidRPr="003C4033">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uk-UA"/>
          <w14:ligatures w14:val="none"/>
        </w:rPr>
        <w:t>]</w:t>
      </w:r>
    </w:p>
    <w:p w:rsidR="003C4033"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uk-UA"/>
          <w14:ligatures w14:val="none"/>
        </w:rPr>
        <w:t xml:space="preserve">Можемо побачити, що </w:t>
      </w:r>
      <w:r w:rsidRPr="003C4033">
        <w:rPr>
          <w:rFonts w:ascii="Times New Roman" w:hAnsi="Times New Roman" w:cs="Times New Roman"/>
          <w:kern w:val="0"/>
          <w:sz w:val="28"/>
          <w:szCs w:val="28"/>
          <w:lang w:val="ru-RU"/>
          <w14:ligatures w14:val="none"/>
        </w:rPr>
        <w:t>вчитель демонструє стабільну, впевнену поставу, яка невербально передає учням відчуття захищеності та контролю над ситуацією. Такий тип невербальної поведінки знижує емоційне напруження в аудиторії й формує атмосферу довіри та спокою.</w:t>
      </w:r>
    </w:p>
    <w:p w:rsidR="007458C5" w:rsidRPr="00E708CD" w:rsidRDefault="00E708CD"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E708CD">
        <w:rPr>
          <w:rFonts w:ascii="Times New Roman" w:hAnsi="Times New Roman" w:cs="Times New Roman"/>
          <w:b/>
          <w:kern w:val="0"/>
          <w:sz w:val="28"/>
          <w:szCs w:val="28"/>
          <w:lang w:val="ru-RU"/>
          <w14:ligatures w14:val="none"/>
        </w:rPr>
        <w:t>5</w:t>
      </w:r>
      <w:r w:rsidR="003C4033" w:rsidRPr="00E708CD">
        <w:rPr>
          <w:rFonts w:ascii="Times New Roman" w:hAnsi="Times New Roman" w:cs="Times New Roman"/>
          <w:b/>
          <w:kern w:val="0"/>
          <w:sz w:val="28"/>
          <w:szCs w:val="28"/>
          <w:lang w:val="ru-RU"/>
          <w14:ligatures w14:val="none"/>
        </w:rPr>
        <w:t xml:space="preserve">. </w:t>
      </w:r>
      <w:r w:rsidRPr="00E708CD">
        <w:rPr>
          <w:rFonts w:ascii="Times New Roman" w:hAnsi="Times New Roman" w:cs="Times New Roman"/>
          <w:b/>
          <w:sz w:val="28"/>
          <w:szCs w:val="28"/>
        </w:rPr>
        <w:t>Результати аналізу та їх обговорення</w:t>
      </w:r>
      <w:r w:rsidRPr="00E708CD">
        <w:rPr>
          <w:rFonts w:ascii="Times New Roman" w:hAnsi="Times New Roman" w:cs="Times New Roman"/>
          <w:b/>
          <w:sz w:val="28"/>
          <w:szCs w:val="28"/>
          <w:lang w:val="uk-UA"/>
        </w:rPr>
        <w:t>.</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Проведене дослідження мало на меті вивчити роль невербальної комунікації у процесі викладання англійської мови в умовах полікультурного середовища. Результати нашого дослідження підтверджують високу значимість невербальних засобів комунікації для ефективного засвоєння навчального матеріалу. Згідно з отриманими даними, переважна більшість студентів позитивно оцінюють вплив невербальних сигналів викладача. Зокрема, 75,3% респондентів зазначили, що жести та міміка вчителя сприяють кращому розумінню та запам'ятовуванню нової лексики. Крім того, 86,4% опитаних студентів відчувають підвищення рівня впевненості на уроці, коли викладач поєднує вербальні пояснення з невербальними елементами. Цікаво, що більшість з них безпосередньо пов'язують це із зниженням рівня тривожності, що свідчить про психоемоційний вплив НВК.</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З боку викладачів також спостерігається усвідомлення важливості невербальної комунікації. Більшість педагогів оцінюють її роль як високу, а 87,5% респондентів активно використовують міміку для демонстрації емоційного забарвлення слів. Однак слід зазначити, що думки викладачів щодо важливості НВК не є однорідними. Значна частина оцінили її важливість лише в 4 бали за 5-бальною шкалою, що може вказувати на недостатню усвідомлення потенціалу невербальних засобів окремими педагогами.</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Якісні дані, отримані в ході дослідження, дозволяють глибше зрозуміти механізми впливу НВК. Аналіз відкритих відповідей студентів показав, що жести та міміка виконують низку ключових функцій у навчальному процесі. Вони виступають як візуальні репрезентації абстрактних понять (наприклад, пояснення різниці між дієсловами “make” і “do”), семантичні конкретизатори (уточнення значення слів на кшталт “frustration”), когнітивні підказки для активізації пам'яті (жест “котячих вушок” для відтворення слова “cat”) та інструменти зниження тривожності (погляд, посмішка, кивок). Ці спостереження дозволяють стверджувати, що НВК є інтегральним компонентом сучасного викладання іноземних мов.</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Незважаючи на загальний позитивний вплив невербальної комунікації, отримані дані дозволили виявити низку проблемних аспектів, що виникають в умовах культурного різноманіття. Перш за все, варто звернути увагу на той факт, що частина студентів відчувають труднощі з розумінням пояснень викладача. Як показав аналіз якісних даних, однією з причин цього може бути культурно обумовлена різниця у сприйнятті невербальних сигналів. Окремі студенти зазначали, що жести викликали в них асоціації, відмінні від тих, що передбачав викладач. Це свідчить про наявність ризику неправильної інтерпретації невербальних повідомлень.</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Іншим важливим аспектом є рівень міжкультурної чутливості викладачів. Хоча більшість з них заявили про спроби враховувати культурні відмінності в НВК, лише незначна частина мають регулярний досвід роботи з полікультурними групами. Більшість педагогів мають лише епізодичний досвід такої роботи, що може обмежувати їхні практичні знання щодо особливостей невербальної комунікації в різних культурах.</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Крім того, слід звернути увагу на потенційно відволікаючий характер надмірної жестикуляції. Незначна, але важлива частина студентів зазначили, що надмірна жестикуляція може відволікати увагу. Ця думка знаходить підтримку і серед окремих викладачів, які також відзначали цей ризик. Це вказує на потребу в дозованому та методично виваженому використанні невербальних засобів.</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ru-RU"/>
          <w14:ligatures w14:val="none"/>
        </w:rPr>
        <w:t>На основі наведених прикладів можна простежити, як учителі цілеспрямовано застосовують невербальні засоби для подолання мовних бар’єрів у полікультурних групах. Жести, міміка та візуальні підказки перетворюються на практичні інструменти, що спрощують пояснення матеріалу, підсилюють розуміння та забезпечують ефективне навчання навіть за умов обмеженої мовної взаємодії.</w:t>
      </w:r>
      <w:r w:rsidRPr="003C4033">
        <w:rPr>
          <w:rFonts w:ascii="Times New Roman" w:hAnsi="Times New Roman" w:cs="Times New Roman"/>
          <w:kern w:val="0"/>
          <w:sz w:val="28"/>
          <w:szCs w:val="28"/>
          <w:lang w:val="uk-UA"/>
          <w14:ligatures w14:val="none"/>
        </w:rPr>
        <w:t xml:space="preserve"> </w:t>
      </w:r>
    </w:p>
    <w:p w:rsid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uk-UA"/>
          <w14:ligatures w14:val="none"/>
        </w:rPr>
        <w:t>Так, наприклад, в процесі аналізу зібраних прикладів стає очевидним, що ефективне використання невербальної комунікації значно полегшує засвоєння нового матеріалу учнями. Це підтверджується й ситуацією, коли під час вивчення дієслів дії — run, jump, sleep — учитель свідомо демонструвала кожне слово відповідним рухом. Така стратегія не лише забезпечила швидше запам’ятовування лексики, а й зробила навчальну діяльність більш динамічною та захопливою.</w:t>
      </w:r>
    </w:p>
    <w:p w:rsidR="007458C5"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uk-UA"/>
          <w14:ligatures w14:val="none"/>
        </w:rPr>
      </w:pPr>
      <w:r w:rsidRPr="003C4033">
        <w:rPr>
          <w:rFonts w:ascii="Times New Roman" w:hAnsi="Times New Roman" w:cs="Times New Roman"/>
          <w:kern w:val="0"/>
          <w:sz w:val="28"/>
          <w:szCs w:val="28"/>
          <w:lang w:val="uk-UA"/>
          <w14:ligatures w14:val="none"/>
        </w:rPr>
        <w:t>Під час опрацювання часових форм дієслів учителька використовувала просту, але ефективну систему жестів, що виконувала роль наочної опори для студентів. Зокрема, рух руки назад позначав категорію past, пряма горизонтальна лінія відповідала present, а рух уперед – future. Така схема дозволила створити чітку просторову асоціацію між граматичними формами та часовими перспективами. Використання подібної жестикуляції виявилося особливо корисним у полікультурних групах, де не всі студенти володіють українською мовою. Незважаючи на мовні відмінності, невербальні сигнали забезпечили швидке розуміння основної логіки побудови часових форм, а візуалізація граматичних відношень сприяла кращому запам’ятовуванню матеріалу.</w:t>
      </w:r>
    </w:p>
    <w:p w:rsidR="007458C5"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uk-UA"/>
          <w14:ligatures w14:val="none"/>
        </w:rPr>
      </w:pPr>
      <w:r w:rsidRPr="003C4033">
        <w:rPr>
          <w:rFonts w:ascii="Times New Roman" w:hAnsi="Times New Roman" w:cs="Times New Roman"/>
          <w:kern w:val="0"/>
          <w:sz w:val="28"/>
          <w:szCs w:val="28"/>
          <w:lang w:val="uk-UA"/>
          <w14:ligatures w14:val="none"/>
        </w:rPr>
        <w:t>Під час виконання інтерактивної гри «Find someone who…» студенти з різних країн зіткнулися зі складністю у швидкому розумінні усних інструкцій, оскільки завдання вимагало не лише мовної, а й організаційної координації. Щоб уникнути непорозумінь, учитель доповнила вербальні пояснення чіткими жестами рук: продемонструвала, як необхідно пересуватися між партами, яким чином звертатися до одногрупників із запитаннями, а також як позначати отримані відповіді у таблиці. Такі невербальні підказки істотно скоротили час на інструктаж, мінімізували можливі помилки у виконанні завдання та забезпечили його правильне розуміння незалежно від мовної підготовки студентів. Цей випадок ще раз підкреслює, що поєднання вербальної і невербальної інформації робить навчальний процес зрозумілішим у полікультурних групах і сприяє формуванню ефективної комунікації.</w:t>
      </w:r>
    </w:p>
    <w:p w:rsidR="007458C5"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uk-UA"/>
          <w14:ligatures w14:val="none"/>
        </w:rPr>
      </w:pPr>
      <w:r w:rsidRPr="003C4033">
        <w:rPr>
          <w:rFonts w:ascii="Times New Roman" w:hAnsi="Times New Roman" w:cs="Times New Roman"/>
          <w:kern w:val="0"/>
          <w:sz w:val="28"/>
          <w:szCs w:val="28"/>
          <w:lang w:val="uk-UA"/>
          <w14:ligatures w14:val="none"/>
        </w:rPr>
        <w:t>Під час опрацювання мінімальних пар, зокрема слів ship та sheep, учитель активно застосовувала міміку та артикуляційні рухи для демонстрації правильної позиції губ і ступеня розкриття рота. Учні мали змогу спостерігати реальне формування звуків, що значно полегшувало їх відтворення. Такий підхід показує, що невербальні засоби — зокрема чітка демонстрація артикуляції — є важливим інструментом у навчанні правильної вимови й допомагають уникати фонетичних помилок.</w:t>
      </w:r>
    </w:p>
    <w:p w:rsidR="003C4033" w:rsidRPr="007458C5" w:rsidRDefault="003C4033" w:rsidP="00D172A0">
      <w:pPr>
        <w:tabs>
          <w:tab w:val="left" w:pos="0"/>
        </w:tabs>
        <w:spacing w:after="0" w:line="360" w:lineRule="auto"/>
        <w:ind w:right="142" w:firstLine="709"/>
        <w:jc w:val="both"/>
        <w:rPr>
          <w:rFonts w:ascii="Times New Roman" w:hAnsi="Times New Roman" w:cs="Times New Roman"/>
          <w:b/>
          <w:kern w:val="0"/>
          <w:sz w:val="28"/>
          <w:szCs w:val="28"/>
          <w:lang w:val="ru-RU"/>
          <w14:ligatures w14:val="none"/>
        </w:rPr>
      </w:pPr>
      <w:r w:rsidRPr="003C4033">
        <w:rPr>
          <w:rFonts w:ascii="Times New Roman" w:hAnsi="Times New Roman" w:cs="Times New Roman"/>
          <w:kern w:val="0"/>
          <w:sz w:val="28"/>
          <w:szCs w:val="28"/>
          <w:lang w:val="uk-UA"/>
          <w14:ligatures w14:val="none"/>
        </w:rPr>
        <w:t>Крім того, п</w:t>
      </w:r>
      <w:r w:rsidRPr="003C4033">
        <w:rPr>
          <w:rFonts w:ascii="Times New Roman" w:hAnsi="Times New Roman" w:cs="Times New Roman"/>
          <w:kern w:val="0"/>
          <w:sz w:val="28"/>
          <w:szCs w:val="28"/>
          <w:lang w:val="ru-RU"/>
          <w14:ligatures w14:val="none"/>
        </w:rPr>
        <w:t>роведений аналіз дозволив виявити низку комунікативних бар'єрів, пов'язаних із використанням невербальної комунікації в полікультурному середовищі. Ці бар'єри потребують детального розгляду та аналізу. У наступному розділі ми плануємо детально описати кожен з виявлених бар'єрів, зокрема:</w:t>
      </w:r>
    </w:p>
    <w:p w:rsidR="003C4033" w:rsidRPr="003C4033" w:rsidRDefault="003C4033" w:rsidP="00D172A0">
      <w:pPr>
        <w:numPr>
          <w:ilvl w:val="0"/>
          <w:numId w:val="1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бар'єри, пов'язані з культурними відмінностями у сприйнятті невербальних сигналів;</w:t>
      </w:r>
    </w:p>
    <w:p w:rsidR="003C4033" w:rsidRPr="003C4033" w:rsidRDefault="003C4033" w:rsidP="00D172A0">
      <w:pPr>
        <w:numPr>
          <w:ilvl w:val="0"/>
          <w:numId w:val="1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бар'єри, обумовлені недостатньою міжкультурною чутливістю викладачів;</w:t>
      </w:r>
    </w:p>
    <w:p w:rsidR="003C4033" w:rsidRPr="003C4033" w:rsidRDefault="003C4033" w:rsidP="00D172A0">
      <w:pPr>
        <w:numPr>
          <w:ilvl w:val="0"/>
          <w:numId w:val="19"/>
        </w:numPr>
        <w:tabs>
          <w:tab w:val="left" w:pos="0"/>
        </w:tabs>
        <w:spacing w:after="0" w:line="360" w:lineRule="auto"/>
        <w:ind w:left="0"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бар'єри, пов'язані з потенційно відволікаючим характером невербальної комунікації.</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Детальний аналіз цих бар'єрів дозволить розробити ефективні шляхи їх подолання та оптимізувати використання невербальної комунікації в навчальному процесі. Отримані дані свідчать про необхідність подальшого дослідження цієї проблематики та розробки конкретних методичних рекомендацій для викладачів, які працюють у полікультурних групах.</w:t>
      </w:r>
    </w:p>
    <w:p w:rsidR="003C4033" w:rsidRPr="001A521D" w:rsidRDefault="007A32FB" w:rsidP="00D172A0">
      <w:pPr>
        <w:pStyle w:val="3"/>
        <w:ind w:right="142"/>
        <w:jc w:val="center"/>
        <w:rPr>
          <w:sz w:val="28"/>
        </w:rPr>
      </w:pPr>
      <w:bookmarkStart w:id="30" w:name="_Toc214995312"/>
      <w:bookmarkStart w:id="31" w:name="_Toc215033245"/>
      <w:r w:rsidRPr="001A521D">
        <w:rPr>
          <w:sz w:val="28"/>
        </w:rPr>
        <w:t>Висновки до розділу 2</w:t>
      </w:r>
      <w:bookmarkEnd w:id="30"/>
      <w:bookmarkEnd w:id="31"/>
    </w:p>
    <w:p w:rsidR="007A32FB" w:rsidRDefault="007A32FB" w:rsidP="00D172A0">
      <w:pPr>
        <w:tabs>
          <w:tab w:val="left" w:pos="0"/>
        </w:tabs>
        <w:spacing w:after="0" w:line="360" w:lineRule="auto"/>
        <w:ind w:right="142" w:firstLine="851"/>
        <w:rPr>
          <w:rFonts w:ascii="Times New Roman" w:hAnsi="Times New Roman" w:cs="Times New Roman"/>
          <w:kern w:val="0"/>
          <w:sz w:val="28"/>
          <w:szCs w:val="28"/>
          <w:lang w:val="uk-UA"/>
          <w14:ligatures w14:val="none"/>
        </w:rPr>
      </w:pPr>
      <w:r w:rsidRPr="007A32FB">
        <w:rPr>
          <w:rFonts w:ascii="Times New Roman" w:hAnsi="Times New Roman" w:cs="Times New Roman"/>
          <w:kern w:val="0"/>
          <w:sz w:val="28"/>
          <w:szCs w:val="28"/>
          <w:lang w:val="uk-UA"/>
          <w14:ligatures w14:val="none"/>
        </w:rPr>
        <w:t>Підсумовуючи все вищезазначене,</w:t>
      </w:r>
      <w:r>
        <w:rPr>
          <w:rFonts w:ascii="Times New Roman" w:hAnsi="Times New Roman" w:cs="Times New Roman"/>
          <w:kern w:val="0"/>
          <w:sz w:val="28"/>
          <w:szCs w:val="28"/>
          <w:lang w:val="uk-UA"/>
          <w14:ligatures w14:val="none"/>
        </w:rPr>
        <w:t xml:space="preserve"> варто відмітити, що е</w:t>
      </w:r>
      <w:r w:rsidRPr="007A32FB">
        <w:rPr>
          <w:rFonts w:ascii="Times New Roman" w:hAnsi="Times New Roman" w:cs="Times New Roman"/>
          <w:kern w:val="0"/>
          <w:sz w:val="28"/>
          <w:szCs w:val="28"/>
          <w:lang w:val="uk-UA"/>
          <w14:ligatures w14:val="none"/>
        </w:rPr>
        <w:t>мпіричне дослідження підтвердило високу ефективніст</w:t>
      </w:r>
      <w:r>
        <w:rPr>
          <w:rFonts w:ascii="Times New Roman" w:hAnsi="Times New Roman" w:cs="Times New Roman"/>
          <w:kern w:val="0"/>
          <w:sz w:val="28"/>
          <w:szCs w:val="28"/>
          <w:lang w:val="uk-UA"/>
          <w14:ligatures w14:val="none"/>
        </w:rPr>
        <w:t>ь невербальної комунікації</w:t>
      </w:r>
      <w:r w:rsidRPr="007A32FB">
        <w:rPr>
          <w:rFonts w:ascii="Times New Roman" w:hAnsi="Times New Roman" w:cs="Times New Roman"/>
          <w:kern w:val="0"/>
          <w:sz w:val="28"/>
          <w:szCs w:val="28"/>
          <w:lang w:val="uk-UA"/>
          <w14:ligatures w14:val="none"/>
        </w:rPr>
        <w:t xml:space="preserve"> у процесі викладання англійської мови в полікультурному середовищі. Дані свідчать, що переважна більшість студентів позитивно сприймають жести та міміку викладача для кращого засвоєння лексики, а 86,4% відчувають підвищення впевненості та зниження тривожності. </w:t>
      </w:r>
    </w:p>
    <w:p w:rsidR="007A32FB" w:rsidRDefault="007A32FB" w:rsidP="00D172A0">
      <w:pPr>
        <w:tabs>
          <w:tab w:val="left" w:pos="0"/>
        </w:tabs>
        <w:spacing w:after="0" w:line="360" w:lineRule="auto"/>
        <w:ind w:right="142" w:firstLine="851"/>
        <w:rPr>
          <w:rFonts w:ascii="Times New Roman" w:hAnsi="Times New Roman" w:cs="Times New Roman"/>
          <w:kern w:val="0"/>
          <w:sz w:val="28"/>
          <w:szCs w:val="28"/>
          <w:lang w:val="ru-RU"/>
          <w14:ligatures w14:val="none"/>
        </w:rPr>
      </w:pPr>
      <w:r w:rsidRPr="007A32FB">
        <w:rPr>
          <w:rFonts w:ascii="Times New Roman" w:hAnsi="Times New Roman" w:cs="Times New Roman"/>
          <w:kern w:val="0"/>
          <w:sz w:val="28"/>
          <w:szCs w:val="28"/>
          <w:lang w:val="ru-RU"/>
          <w14:ligatures w14:val="none"/>
        </w:rPr>
        <w:t xml:space="preserve">Викладачі усвідомлюють важливість </w:t>
      </w:r>
      <w:r>
        <w:rPr>
          <w:rFonts w:ascii="Times New Roman" w:hAnsi="Times New Roman" w:cs="Times New Roman"/>
          <w:kern w:val="0"/>
          <w:sz w:val="28"/>
          <w:szCs w:val="28"/>
          <w:lang w:val="uk-UA"/>
          <w14:ligatures w14:val="none"/>
        </w:rPr>
        <w:t>невербальної комунікації</w:t>
      </w:r>
      <w:r w:rsidRPr="007A32FB">
        <w:rPr>
          <w:rFonts w:ascii="Times New Roman" w:hAnsi="Times New Roman" w:cs="Times New Roman"/>
          <w:kern w:val="0"/>
          <w:sz w:val="28"/>
          <w:szCs w:val="28"/>
          <w:lang w:val="ru-RU"/>
          <w14:ligatures w14:val="none"/>
        </w:rPr>
        <w:t>, активно використовуючи її для демонстрації емоційного забарвлення слів (87,5%</w:t>
      </w:r>
      <w:r>
        <w:rPr>
          <w:rFonts w:ascii="Times New Roman" w:hAnsi="Times New Roman" w:cs="Times New Roman"/>
          <w:kern w:val="0"/>
          <w:sz w:val="28"/>
          <w:szCs w:val="28"/>
          <w:lang w:val="ru-RU"/>
          <w14:ligatures w14:val="none"/>
        </w:rPr>
        <w:t>) та пояснення складних понять.</w:t>
      </w:r>
    </w:p>
    <w:p w:rsidR="007A32FB" w:rsidRDefault="007A32FB" w:rsidP="00D172A0">
      <w:pPr>
        <w:tabs>
          <w:tab w:val="left" w:pos="0"/>
        </w:tabs>
        <w:spacing w:after="0" w:line="360" w:lineRule="auto"/>
        <w:ind w:right="142" w:firstLine="851"/>
        <w:rPr>
          <w:rFonts w:ascii="Times New Roman" w:hAnsi="Times New Roman" w:cs="Times New Roman"/>
          <w:kern w:val="0"/>
          <w:sz w:val="28"/>
          <w:szCs w:val="28"/>
          <w:lang w:val="ru-RU"/>
          <w14:ligatures w14:val="none"/>
        </w:rPr>
      </w:pPr>
      <w:r w:rsidRPr="007A32FB">
        <w:rPr>
          <w:rFonts w:ascii="Times New Roman" w:hAnsi="Times New Roman" w:cs="Times New Roman"/>
          <w:kern w:val="0"/>
          <w:sz w:val="28"/>
          <w:szCs w:val="28"/>
          <w:lang w:val="ru-RU"/>
          <w14:ligatures w14:val="none"/>
        </w:rPr>
        <w:t>Якісний ан</w:t>
      </w:r>
      <w:r>
        <w:rPr>
          <w:rFonts w:ascii="Times New Roman" w:hAnsi="Times New Roman" w:cs="Times New Roman"/>
          <w:kern w:val="0"/>
          <w:sz w:val="28"/>
          <w:szCs w:val="28"/>
          <w:lang w:val="ru-RU"/>
          <w14:ligatures w14:val="none"/>
        </w:rPr>
        <w:t xml:space="preserve">аліз виявив конкретні функції </w:t>
      </w:r>
      <w:r>
        <w:rPr>
          <w:rFonts w:ascii="Times New Roman" w:hAnsi="Times New Roman" w:cs="Times New Roman"/>
          <w:kern w:val="0"/>
          <w:sz w:val="28"/>
          <w:szCs w:val="28"/>
          <w:lang w:val="uk-UA"/>
          <w14:ligatures w14:val="none"/>
        </w:rPr>
        <w:t>невербальної комунікації, а саме</w:t>
      </w:r>
      <w:r w:rsidRPr="007A32FB">
        <w:rPr>
          <w:rFonts w:ascii="Times New Roman" w:hAnsi="Times New Roman" w:cs="Times New Roman"/>
          <w:kern w:val="0"/>
          <w:sz w:val="28"/>
          <w:szCs w:val="28"/>
          <w:lang w:val="ru-RU"/>
          <w14:ligatures w14:val="none"/>
        </w:rPr>
        <w:t xml:space="preserve"> візуалізація абстрактних понять, семантичне уточнення, когнітивна підтримка пам'яті та створення психологічно безпечного середовища. Таким чином, хоча НВК є потужним інструментом подолання мовних бар'єрів у полікультурних групах, її ефективне застосування вимагає свідомого врахування культурного контексту, дозованості та методичної обґрунтованості.</w:t>
      </w:r>
    </w:p>
    <w:p w:rsidR="007A32FB" w:rsidRPr="003C4033" w:rsidRDefault="007A32FB" w:rsidP="00D172A0">
      <w:pPr>
        <w:spacing w:line="259" w:lineRule="auto"/>
        <w:ind w:right="142"/>
        <w:rPr>
          <w:rFonts w:ascii="Times New Roman" w:hAnsi="Times New Roman" w:cs="Times New Roman"/>
          <w:kern w:val="0"/>
          <w:sz w:val="28"/>
          <w:szCs w:val="28"/>
          <w:lang w:val="ru-RU"/>
          <w14:ligatures w14:val="none"/>
        </w:rPr>
      </w:pPr>
      <w:r>
        <w:rPr>
          <w:rFonts w:ascii="Times New Roman" w:hAnsi="Times New Roman" w:cs="Times New Roman"/>
          <w:kern w:val="0"/>
          <w:sz w:val="28"/>
          <w:szCs w:val="28"/>
          <w:lang w:val="ru-RU"/>
          <w14:ligatures w14:val="none"/>
        </w:rPr>
        <w:br w:type="page"/>
      </w:r>
    </w:p>
    <w:p w:rsidR="003C4033" w:rsidRPr="001E3761" w:rsidRDefault="003C4033" w:rsidP="00D172A0">
      <w:pPr>
        <w:pStyle w:val="3"/>
        <w:ind w:right="142"/>
        <w:jc w:val="center"/>
        <w:rPr>
          <w:sz w:val="28"/>
        </w:rPr>
      </w:pPr>
      <w:bookmarkStart w:id="32" w:name="_Toc214995313"/>
      <w:bookmarkStart w:id="33" w:name="_Toc215033246"/>
      <w:r w:rsidRPr="001E3761">
        <w:rPr>
          <w:sz w:val="28"/>
        </w:rPr>
        <w:t>ВИСНОВКИ</w:t>
      </w:r>
      <w:bookmarkEnd w:id="32"/>
      <w:bookmarkEnd w:id="33"/>
    </w:p>
    <w:p w:rsidR="007458C5"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Проведене дослідження дозволило комплексно проаналізувати феномен невербальної комунікації як засобу подолання мовного бар’єра у процесі навчання англійської мови в полікультурному середовищі та обґрунтувати значення невербальних засобів як важливого компонента сучасної іншомовної освіти. На основі теоретичного та емпіричного матеріалу отримано низку узагальнених результатів, що відображають актуальність і наукову новизну роботи.</w:t>
      </w:r>
    </w:p>
    <w:p w:rsidR="007458C5"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В</w:t>
      </w:r>
      <w:r w:rsidRPr="003C4033">
        <w:rPr>
          <w:rFonts w:ascii="Times New Roman" w:hAnsi="Times New Roman" w:cs="Times New Roman"/>
          <w:kern w:val="0"/>
          <w:sz w:val="28"/>
          <w:szCs w:val="28"/>
          <w:lang w:val="ru-RU"/>
          <w14:ligatures w14:val="none"/>
        </w:rPr>
        <w:t>становлено, що невербальна комунікація є невід’ємною складовою людської взаємодії, яка забезпечує до 60–70% передавання інформації у процесі спілкування. Жести, міміка, постуральна поведінка, інтонація, просторове розміщення, зоровий контакт та інші невербальні коди функціонують як самостійні або допоміжні засоби комунікації, здатні компенсувати недостатність мовних знань і підтримати розуміння між учасниками міжкультурної взаємодії. У межах навчання англійської мови їхній вплив особливо значущий, оскільки невербальна поведінка може знижувати рівень комунікативної тривожності та формуват</w:t>
      </w:r>
      <w:r w:rsidR="007458C5">
        <w:rPr>
          <w:rFonts w:ascii="Times New Roman" w:hAnsi="Times New Roman" w:cs="Times New Roman"/>
          <w:kern w:val="0"/>
          <w:sz w:val="28"/>
          <w:szCs w:val="28"/>
          <w:lang w:val="ru-RU"/>
          <w14:ligatures w14:val="none"/>
        </w:rPr>
        <w:t>и позитивну емоційну атмосферу.</w:t>
      </w:r>
    </w:p>
    <w:p w:rsidR="007458C5"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Проєктування та аналіз навчального процесу в полікультурних групах засвідчили наявність типових бар’єрів, які ускладнюють вивчення англійської мови: страх помилки, невпевненість у власних мовних здібностях, труднощі у розумінні швидкого мовлення, різниця у культурних нормах комунікації, а також психологічне напруження через потребу говорити нерідною мовою. Визначено, що невербальна комунікація може ефективно </w:t>
      </w:r>
      <w:r w:rsidRPr="003C4033">
        <w:rPr>
          <w:rFonts w:ascii="Times New Roman" w:hAnsi="Times New Roman" w:cs="Times New Roman"/>
          <w:kern w:val="0"/>
          <w:sz w:val="28"/>
          <w:szCs w:val="28"/>
          <w:lang w:val="uk-UA"/>
          <w14:ligatures w14:val="none"/>
        </w:rPr>
        <w:t>долати</w:t>
      </w:r>
      <w:r w:rsidRPr="003C4033">
        <w:rPr>
          <w:rFonts w:ascii="Times New Roman" w:hAnsi="Times New Roman" w:cs="Times New Roman"/>
          <w:kern w:val="0"/>
          <w:sz w:val="28"/>
          <w:szCs w:val="28"/>
          <w:lang w:val="ru-RU"/>
          <w14:ligatures w14:val="none"/>
        </w:rPr>
        <w:t xml:space="preserve"> ці бар’єри, оскільки створює додаткові канали підтримки та змістової підказки, які сприяють у</w:t>
      </w:r>
      <w:r w:rsidR="007458C5">
        <w:rPr>
          <w:rFonts w:ascii="Times New Roman" w:hAnsi="Times New Roman" w:cs="Times New Roman"/>
          <w:kern w:val="0"/>
          <w:sz w:val="28"/>
          <w:szCs w:val="28"/>
          <w:lang w:val="ru-RU"/>
          <w14:ligatures w14:val="none"/>
        </w:rPr>
        <w:t>спішному сприйняттю інформації.</w:t>
      </w:r>
    </w:p>
    <w:p w:rsidR="007458C5"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Р</w:t>
      </w:r>
      <w:r w:rsidRPr="003C4033">
        <w:rPr>
          <w:rFonts w:ascii="Times New Roman" w:hAnsi="Times New Roman" w:cs="Times New Roman"/>
          <w:kern w:val="0"/>
          <w:sz w:val="28"/>
          <w:szCs w:val="28"/>
          <w:lang w:val="ru-RU"/>
          <w14:ligatures w14:val="none"/>
        </w:rPr>
        <w:t>езультати анкетування студентів і викладачів підтвердили провідну роль невербальних засобів у педагогічній взаємодії. Опитані студенти зазначили, що жести, міміка, інтонація та зоровий контакт викладача допомагають краще розуміти матеріал і почуватися впевненіше під час мовлення. Викладачі, у свою чергу, наголосили, що невербальна підтримка підсилює ефективність пояснення, стимулює активність студентів і створює позитивний мікроклімат у групі. Ці дані свідчать про важливість свідомого та методично обґрунтованого використання невербальної поведінки під ч</w:t>
      </w:r>
      <w:r w:rsidR="007458C5">
        <w:rPr>
          <w:rFonts w:ascii="Times New Roman" w:hAnsi="Times New Roman" w:cs="Times New Roman"/>
          <w:kern w:val="0"/>
          <w:sz w:val="28"/>
          <w:szCs w:val="28"/>
          <w:lang w:val="ru-RU"/>
          <w14:ligatures w14:val="none"/>
        </w:rPr>
        <w:t>ас викладання англійської мови.</w:t>
      </w:r>
    </w:p>
    <w:p w:rsidR="007458C5"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Проведений аналіз художніх творів та фільмів дозволив виявити показові приклади використання невербальних засобів у ситуаціях міжкультурної взаємодії та іншомовного спілкування. Описані ситуації демонструють, що невербальна поведінка виконує такі функції, як підтримання контакту, уточнення смислу, регулювання діалогу, вираження емоцій, зняття напруги, формування довіри та налагодження співпраці. Зіставлення художньо представлених моделей поведінки з реальними педагогічними ситуаціями підтвердило універсальний характер невербальних </w:t>
      </w:r>
      <w:r w:rsidR="007458C5">
        <w:rPr>
          <w:rFonts w:ascii="Times New Roman" w:hAnsi="Times New Roman" w:cs="Times New Roman"/>
          <w:kern w:val="0"/>
          <w:sz w:val="28"/>
          <w:szCs w:val="28"/>
          <w:lang w:val="ru-RU"/>
          <w14:ligatures w14:val="none"/>
        </w:rPr>
        <w:t>сигналів у процесі комунікації.</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uk-UA"/>
          <w14:ligatures w14:val="none"/>
        </w:rPr>
        <w:t>С</w:t>
      </w:r>
      <w:r w:rsidRPr="003C4033">
        <w:rPr>
          <w:rFonts w:ascii="Times New Roman" w:hAnsi="Times New Roman" w:cs="Times New Roman"/>
          <w:kern w:val="0"/>
          <w:sz w:val="28"/>
          <w:szCs w:val="28"/>
          <w:lang w:val="ru-RU"/>
          <w14:ligatures w14:val="none"/>
        </w:rPr>
        <w:t>истематизація типів і функцій невербальної комунікації дала змогу визначити найефективніші засоби для подолання мовного бар’єра в навчанні англійської мови:</w:t>
      </w:r>
    </w:p>
    <w:p w:rsidR="003C4033" w:rsidRPr="003C4033" w:rsidRDefault="003C4033" w:rsidP="00D172A0">
      <w:pPr>
        <w:numPr>
          <w:ilvl w:val="0"/>
          <w:numId w:val="20"/>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ілюстративні жести, що допомагають уточнювати та логічно структурувати зміст висловлювання;</w:t>
      </w:r>
    </w:p>
    <w:p w:rsidR="003C4033" w:rsidRPr="003C4033" w:rsidRDefault="003C4033" w:rsidP="00D172A0">
      <w:pPr>
        <w:numPr>
          <w:ilvl w:val="0"/>
          <w:numId w:val="20"/>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міміка, яка підтримує емоційне розуміння та знижує напругу;</w:t>
      </w:r>
    </w:p>
    <w:p w:rsidR="003C4033" w:rsidRPr="003C4033" w:rsidRDefault="003C4033" w:rsidP="00D172A0">
      <w:pPr>
        <w:numPr>
          <w:ilvl w:val="0"/>
          <w:numId w:val="20"/>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інтонація і темп мовлення, що допомагають адаптувати матеріал до рівня студентів;</w:t>
      </w:r>
    </w:p>
    <w:p w:rsidR="003C4033" w:rsidRPr="003C4033" w:rsidRDefault="003C4033" w:rsidP="00D172A0">
      <w:pPr>
        <w:numPr>
          <w:ilvl w:val="0"/>
          <w:numId w:val="20"/>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зоровий контакт, який формує довірливу атмосферу та стимулює участь у спілкуванні;</w:t>
      </w:r>
    </w:p>
    <w:p w:rsidR="003C4033" w:rsidRPr="003C4033" w:rsidRDefault="003C4033" w:rsidP="00D172A0">
      <w:pPr>
        <w:numPr>
          <w:ilvl w:val="0"/>
          <w:numId w:val="20"/>
        </w:numPr>
        <w:tabs>
          <w:tab w:val="left" w:pos="0"/>
        </w:tabs>
        <w:spacing w:after="0" w:line="360" w:lineRule="auto"/>
        <w:ind w:left="0" w:right="142" w:firstLine="709"/>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постура і проксеміка, які впливають на рівень відкритості та взаємного комфорту;</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Проведен аналіз комплексу вправ, спрямованих на інтеграцію невербальних засобів у процес навчання англійської мови, підтвердила їхню ефективність. Студенти, які брали участь у заняттях, розроблених на основі даного дослідження, демонстрували зниження комунікативної тривожності, підвищення мотивації до говоріння та покращення навичок усного мовлення. Крім того, вони відзначили, що використання невербальних елементів робить заняття динамічнішими, цікавими та емоційно комфортними.</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Педагогічний аналіз результатів експериментальної роботи дав змогу встановити, що системне застосування невербальної комунікації у викладанні англійської мови сприяє формуванню позитивної навчальної атмосфери</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підвищенню залученості студентів до діяльності</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кращому засвоєнню матеріалу</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зменшенню психологічного дискомфорту й тривоги</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активізації міжкультурної взаємодії</w:t>
      </w:r>
      <w:r w:rsidRPr="003C4033">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ru-RU"/>
          <w14:ligatures w14:val="none"/>
        </w:rPr>
        <w:t xml:space="preserve"> покращенню якості усного мовлення.</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Ці результати свідчать про те, що невербальна комунікація може бути розглянута не лише як допоміжний елемент, а як методичний ресурс, здатний суттєво покращити ефективність навчання.</w:t>
      </w:r>
    </w:p>
    <w:p w:rsidR="007458C5"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Узагальнюючи результати, можна стверджувати, що невербальна комунікація є потужним інструментом подолання мовного бар’єра та формування компетентного, упевненого й активного користувача англійської мови. Її інтеграція в навчальний процес у полікультурному середовищі є не лише корисною, а й необхідною умовою у</w:t>
      </w:r>
      <w:r w:rsidR="007458C5">
        <w:rPr>
          <w:rFonts w:ascii="Times New Roman" w:hAnsi="Times New Roman" w:cs="Times New Roman"/>
          <w:kern w:val="0"/>
          <w:sz w:val="28"/>
          <w:szCs w:val="28"/>
          <w:lang w:val="ru-RU"/>
          <w14:ligatures w14:val="none"/>
        </w:rPr>
        <w:t>спішної педагогічної взаємодії.</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Отримані висновки підтверджують актуальність теми й відкривають перспективи для подальших досліджень, зокрема у напрямках розроблення цифрових засобів для тренування невербальних навичок, вивчення культурних відмінностей у невербальній поведінці та вдосконалення методик формування міжкультурної компетентності.</w:t>
      </w:r>
    </w:p>
    <w:p w:rsidR="003C4033" w:rsidRPr="003C4033" w:rsidRDefault="003C4033" w:rsidP="00D172A0">
      <w:pPr>
        <w:pStyle w:val="3"/>
        <w:ind w:right="142"/>
        <w:jc w:val="center"/>
      </w:pPr>
      <w:r w:rsidRPr="003C4033">
        <w:br w:type="page"/>
      </w:r>
      <w:bookmarkStart w:id="34" w:name="_Toc214995314"/>
      <w:bookmarkStart w:id="35" w:name="_Toc215033247"/>
      <w:r w:rsidRPr="001E3761">
        <w:rPr>
          <w:sz w:val="28"/>
        </w:rPr>
        <w:t>СПИСОК ВИКОРИСТАНИХ ДЖЕРЕЛ</w:t>
      </w:r>
      <w:bookmarkEnd w:id="34"/>
      <w:bookmarkEnd w:id="35"/>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Бацевич Ф. С. Основи комунікативної лінгвістики. Київ: Академія, 2004. 344 с.</w:t>
      </w:r>
    </w:p>
    <w:p w:rsid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Бандура Г. В. Невербальна комунікація в контексті міжкультурного спілкування. Психологія та соціальна робота. 2023. № 3. С. 51–55.</w:t>
      </w:r>
    </w:p>
    <w:p w:rsidR="00CC2102" w:rsidRPr="00CC2102" w:rsidRDefault="00CC2102" w:rsidP="00D172A0">
      <w:pPr>
        <w:numPr>
          <w:ilvl w:val="0"/>
          <w:numId w:val="21"/>
        </w:numPr>
        <w:tabs>
          <w:tab w:val="left" w:pos="567"/>
        </w:tabs>
        <w:spacing w:after="0" w:line="360" w:lineRule="auto"/>
        <w:ind w:right="142"/>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Воробйова В. Є. Вираження емоцій у сучасній англійській мові. Одеса, 2020. С. 107–109. URL: </w:t>
      </w:r>
      <w:hyperlink r:id="rId8" w:tgtFrame="_new" w:history="1">
        <w:r w:rsidRPr="003C4033">
          <w:rPr>
            <w:rFonts w:ascii="Times New Roman" w:hAnsi="Times New Roman" w:cs="Times New Roman"/>
            <w:kern w:val="0"/>
            <w:sz w:val="28"/>
            <w:szCs w:val="28"/>
            <w:u w:val="single"/>
            <w:lang w:val="ru-RU"/>
            <w14:ligatures w14:val="none"/>
          </w:rPr>
          <w:t>https://er.nau.edu.ua/handle/NAU/44208</w:t>
        </w:r>
      </w:hyperlink>
      <w:r w:rsidRPr="003C4033">
        <w:rPr>
          <w:rFonts w:ascii="Times New Roman" w:hAnsi="Times New Roman" w:cs="Times New Roman"/>
          <w:kern w:val="0"/>
          <w:sz w:val="28"/>
          <w:szCs w:val="28"/>
          <w:lang w:val="uk-UA"/>
          <w14:ligatures w14:val="none"/>
        </w:rPr>
        <w:t xml:space="preserve"> (дата звернення 02.08.2025)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Голівець Е. Е., Мотрюк Н. І. Використання вербальних та невербальних засобів спілкування при вивченні англійської мови в початковій школі. Таврійський вісник освіти. 2016. № 2. С. 100–107.</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Глазкова І. Я. Бар’єрна педагогіка в контексті реалізації ідеї сталого розвитку суспільства. Педагогічний альманах. 2017. Вип. 35. URL: </w:t>
      </w:r>
      <w:hyperlink r:id="rId9" w:tgtFrame="_new" w:history="1">
        <w:r w:rsidRPr="003C4033">
          <w:rPr>
            <w:rFonts w:ascii="Times New Roman" w:hAnsi="Times New Roman" w:cs="Times New Roman"/>
            <w:kern w:val="0"/>
            <w:sz w:val="28"/>
            <w:szCs w:val="28"/>
            <w:u w:val="single"/>
            <w:lang w:val="ru-RU"/>
            <w14:ligatures w14:val="none"/>
          </w:rPr>
          <w:t>http://nbuv.gov.ua/UJRN/pedalm_2017_35_8</w:t>
        </w:r>
      </w:hyperlink>
      <w:r w:rsidRPr="003C4033">
        <w:rPr>
          <w:rFonts w:ascii="Times New Roman" w:hAnsi="Times New Roman" w:cs="Times New Roman"/>
          <w:kern w:val="0"/>
          <w:sz w:val="28"/>
          <w:szCs w:val="28"/>
          <w:lang w:val="uk-UA"/>
          <w14:ligatures w14:val="none"/>
        </w:rPr>
        <w:t xml:space="preserve"> (дата звернення 02.08.2025)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Гришкова Р. О. Методика навчання англійської мови за професійним спрямуванням студентів нефілологічних </w:t>
      </w:r>
      <w:proofErr w:type="gramStart"/>
      <w:r w:rsidRPr="003C4033">
        <w:rPr>
          <w:rFonts w:ascii="Times New Roman" w:hAnsi="Times New Roman" w:cs="Times New Roman"/>
          <w:kern w:val="0"/>
          <w:sz w:val="28"/>
          <w:szCs w:val="28"/>
          <w:lang w:val="ru-RU"/>
          <w14:ligatures w14:val="none"/>
        </w:rPr>
        <w:t>спеціальностей :</w:t>
      </w:r>
      <w:proofErr w:type="gramEnd"/>
      <w:r w:rsidRPr="003C4033">
        <w:rPr>
          <w:rFonts w:ascii="Times New Roman" w:hAnsi="Times New Roman" w:cs="Times New Roman"/>
          <w:kern w:val="0"/>
          <w:sz w:val="28"/>
          <w:szCs w:val="28"/>
          <w:lang w:val="ru-RU"/>
          <w14:ligatures w14:val="none"/>
        </w:rPr>
        <w:t xml:space="preserve"> навч. посіб. </w:t>
      </w:r>
      <w:proofErr w:type="gramStart"/>
      <w:r w:rsidRPr="003C4033">
        <w:rPr>
          <w:rFonts w:ascii="Times New Roman" w:hAnsi="Times New Roman" w:cs="Times New Roman"/>
          <w:kern w:val="0"/>
          <w:sz w:val="28"/>
          <w:szCs w:val="28"/>
          <w:lang w:val="ru-RU"/>
          <w14:ligatures w14:val="none"/>
        </w:rPr>
        <w:t>Миколаїв :</w:t>
      </w:r>
      <w:proofErr w:type="gramEnd"/>
      <w:r w:rsidRPr="003C4033">
        <w:rPr>
          <w:rFonts w:ascii="Times New Roman" w:hAnsi="Times New Roman" w:cs="Times New Roman"/>
          <w:kern w:val="0"/>
          <w:sz w:val="28"/>
          <w:szCs w:val="28"/>
          <w:lang w:val="ru-RU"/>
          <w14:ligatures w14:val="none"/>
        </w:rPr>
        <w:t xml:space="preserve"> Вид-во ЧДУ ім. П. Могили, 2015. 220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Заболотня М. Ю. Невербальна комунікація як складова процесу спілкування. 2019.</w:t>
      </w:r>
      <w:r w:rsidRPr="003C4033">
        <w:rPr>
          <w:rFonts w:ascii="Times New Roman" w:hAnsi="Times New Roman" w:cs="Times New Roman"/>
          <w:kern w:val="0"/>
          <w:sz w:val="28"/>
          <w:szCs w:val="28"/>
          <w:lang w:val="uk-UA"/>
          <w14:ligatures w14:val="none"/>
        </w:rPr>
        <w:t xml:space="preserve"> С. 15. </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Качак Т. М., Литвин Л. В. Вербальне і невербальне мовлення у професійній діяльності педагога. Педагогічні науки. 2023. Вип. 62. С. 75–82.</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Клочко Т. Поняття, роль та складові невербальної комунікації. Молодий вчений. 2024. № 1(125). С. 4.</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Ковалинська І. В. Невербальна комунікація. </w:t>
      </w:r>
      <w:proofErr w:type="gramStart"/>
      <w:r w:rsidRPr="003C4033">
        <w:rPr>
          <w:rFonts w:ascii="Times New Roman" w:hAnsi="Times New Roman" w:cs="Times New Roman"/>
          <w:kern w:val="0"/>
          <w:sz w:val="28"/>
          <w:szCs w:val="28"/>
          <w:lang w:val="ru-RU"/>
          <w14:ligatures w14:val="none"/>
        </w:rPr>
        <w:t>Київ :</w:t>
      </w:r>
      <w:proofErr w:type="gramEnd"/>
      <w:r w:rsidRPr="003C4033">
        <w:rPr>
          <w:rFonts w:ascii="Times New Roman" w:hAnsi="Times New Roman" w:cs="Times New Roman"/>
          <w:kern w:val="0"/>
          <w:sz w:val="28"/>
          <w:szCs w:val="28"/>
          <w:lang w:val="ru-RU"/>
          <w14:ligatures w14:val="none"/>
        </w:rPr>
        <w:t xml:space="preserve"> Освіта України, 2014. 289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Кокоріна Л., Літунова М. Комунікативно спрямовані методи і прийоми навчання граматики англійської мови. Актуальні питання гуманітарних наук. 2020. Т. 3, № 27. С. 128–132.</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Косенко Ю. В. Основи теорії мовної </w:t>
      </w:r>
      <w:proofErr w:type="gramStart"/>
      <w:r w:rsidRPr="003C4033">
        <w:rPr>
          <w:rFonts w:ascii="Times New Roman" w:hAnsi="Times New Roman" w:cs="Times New Roman"/>
          <w:kern w:val="0"/>
          <w:sz w:val="28"/>
          <w:szCs w:val="28"/>
          <w:lang w:val="ru-RU"/>
          <w14:ligatures w14:val="none"/>
        </w:rPr>
        <w:t>комунікації :</w:t>
      </w:r>
      <w:proofErr w:type="gramEnd"/>
      <w:r w:rsidRPr="003C4033">
        <w:rPr>
          <w:rFonts w:ascii="Times New Roman" w:hAnsi="Times New Roman" w:cs="Times New Roman"/>
          <w:kern w:val="0"/>
          <w:sz w:val="28"/>
          <w:szCs w:val="28"/>
          <w:lang w:val="ru-RU"/>
          <w14:ligatures w14:val="none"/>
        </w:rPr>
        <w:t xml:space="preserve"> навч. посіб. </w:t>
      </w:r>
      <w:proofErr w:type="gramStart"/>
      <w:r w:rsidRPr="003C4033">
        <w:rPr>
          <w:rFonts w:ascii="Times New Roman" w:hAnsi="Times New Roman" w:cs="Times New Roman"/>
          <w:kern w:val="0"/>
          <w:sz w:val="28"/>
          <w:szCs w:val="28"/>
          <w:lang w:val="ru-RU"/>
          <w14:ligatures w14:val="none"/>
        </w:rPr>
        <w:t>Суми :</w:t>
      </w:r>
      <w:proofErr w:type="gramEnd"/>
      <w:r w:rsidRPr="003C4033">
        <w:rPr>
          <w:rFonts w:ascii="Times New Roman" w:hAnsi="Times New Roman" w:cs="Times New Roman"/>
          <w:kern w:val="0"/>
          <w:sz w:val="28"/>
          <w:szCs w:val="28"/>
          <w:lang w:val="ru-RU"/>
          <w14:ligatures w14:val="none"/>
        </w:rPr>
        <w:t xml:space="preserve"> СумДУ, 2011. 187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Культурні аспекти невербальної комунікації. </w:t>
      </w:r>
      <w:r w:rsidRPr="003C4033">
        <w:rPr>
          <w:rFonts w:ascii="Times New Roman" w:hAnsi="Times New Roman" w:cs="Times New Roman"/>
          <w:kern w:val="0"/>
          <w:sz w:val="28"/>
          <w:szCs w:val="28"/>
          <w:lang w:val="en-US"/>
          <w14:ligatures w14:val="none"/>
        </w:rPr>
        <w:t>URL</w:t>
      </w:r>
      <w:r w:rsidRPr="003C4033">
        <w:rPr>
          <w:rFonts w:ascii="Times New Roman" w:hAnsi="Times New Roman" w:cs="Times New Roman"/>
          <w:kern w:val="0"/>
          <w:sz w:val="28"/>
          <w:szCs w:val="28"/>
          <w:lang w:val="ru-RU"/>
          <w14:ligatures w14:val="none"/>
        </w:rPr>
        <w:t xml:space="preserve">: </w:t>
      </w:r>
      <w:hyperlink r:id="rId10" w:tgtFrame="_new" w:history="1">
        <w:r w:rsidRPr="003C4033">
          <w:rPr>
            <w:rFonts w:ascii="Times New Roman" w:hAnsi="Times New Roman" w:cs="Times New Roman"/>
            <w:kern w:val="0"/>
            <w:sz w:val="28"/>
            <w:szCs w:val="28"/>
            <w:u w:val="single"/>
            <w:lang w:val="en-US"/>
            <w14:ligatures w14:val="none"/>
          </w:rPr>
          <w:t>http</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llt</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multycourse</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com</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ua</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ua</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print</w:t>
        </w:r>
        <w:r w:rsidRPr="003C4033">
          <w:rPr>
            <w:rFonts w:ascii="Times New Roman" w:hAnsi="Times New Roman" w:cs="Times New Roman"/>
            <w:kern w:val="0"/>
            <w:sz w:val="28"/>
            <w:szCs w:val="28"/>
            <w:u w:val="single"/>
            <w:lang w:val="ru-RU"/>
            <w14:ligatures w14:val="none"/>
          </w:rPr>
          <w:t>_</w:t>
        </w:r>
        <w:r w:rsidRPr="003C4033">
          <w:rPr>
            <w:rFonts w:ascii="Times New Roman" w:hAnsi="Times New Roman" w:cs="Times New Roman"/>
            <w:kern w:val="0"/>
            <w:sz w:val="28"/>
            <w:szCs w:val="28"/>
            <w:u w:val="single"/>
            <w:lang w:val="en-US"/>
            <w14:ligatures w14:val="none"/>
          </w:rPr>
          <w:t>page</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theme</w:t>
        </w:r>
        <w:r w:rsidRPr="003C4033">
          <w:rPr>
            <w:rFonts w:ascii="Times New Roman" w:hAnsi="Times New Roman" w:cs="Times New Roman"/>
            <w:kern w:val="0"/>
            <w:sz w:val="28"/>
            <w:szCs w:val="28"/>
            <w:u w:val="single"/>
            <w:lang w:val="ru-RU"/>
            <w14:ligatures w14:val="none"/>
          </w:rPr>
          <w:t>/81</w:t>
        </w:r>
      </w:hyperlink>
      <w:r w:rsidRPr="003C4033">
        <w:rPr>
          <w:rFonts w:ascii="Times New Roman" w:hAnsi="Times New Roman" w:cs="Times New Roman"/>
          <w:kern w:val="0"/>
          <w:sz w:val="28"/>
          <w:szCs w:val="28"/>
          <w:lang w:val="uk-UA"/>
          <w14:ligatures w14:val="none"/>
        </w:rPr>
        <w:t xml:space="preserve"> (дата звернення 28.08.2025)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Манакін В. М. Мова і міжкультурна </w:t>
      </w:r>
      <w:proofErr w:type="gramStart"/>
      <w:r w:rsidRPr="003C4033">
        <w:rPr>
          <w:rFonts w:ascii="Times New Roman" w:hAnsi="Times New Roman" w:cs="Times New Roman"/>
          <w:kern w:val="0"/>
          <w:sz w:val="28"/>
          <w:szCs w:val="28"/>
          <w:lang w:val="ru-RU"/>
          <w14:ligatures w14:val="none"/>
        </w:rPr>
        <w:t>комунікація :</w:t>
      </w:r>
      <w:proofErr w:type="gramEnd"/>
      <w:r w:rsidRPr="003C4033">
        <w:rPr>
          <w:rFonts w:ascii="Times New Roman" w:hAnsi="Times New Roman" w:cs="Times New Roman"/>
          <w:kern w:val="0"/>
          <w:sz w:val="28"/>
          <w:szCs w:val="28"/>
          <w:lang w:val="ru-RU"/>
          <w14:ligatures w14:val="none"/>
        </w:rPr>
        <w:t xml:space="preserve"> навч. посіб. </w:t>
      </w:r>
      <w:proofErr w:type="gramStart"/>
      <w:r w:rsidRPr="003C4033">
        <w:rPr>
          <w:rFonts w:ascii="Times New Roman" w:hAnsi="Times New Roman" w:cs="Times New Roman"/>
          <w:kern w:val="0"/>
          <w:sz w:val="28"/>
          <w:szCs w:val="28"/>
          <w:lang w:val="ru-RU"/>
          <w14:ligatures w14:val="none"/>
        </w:rPr>
        <w:t>Київ :</w:t>
      </w:r>
      <w:proofErr w:type="gramEnd"/>
      <w:r w:rsidRPr="003C4033">
        <w:rPr>
          <w:rFonts w:ascii="Times New Roman" w:hAnsi="Times New Roman" w:cs="Times New Roman"/>
          <w:kern w:val="0"/>
          <w:sz w:val="28"/>
          <w:szCs w:val="28"/>
          <w:lang w:val="ru-RU"/>
          <w14:ligatures w14:val="none"/>
        </w:rPr>
        <w:t xml:space="preserve"> ВЦ «Академія», 2012. 288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Невербальні засоби комунікації як запорука успіху оратора / ред. В. В. Герман, Н. Соларьова. </w:t>
      </w:r>
      <w:proofErr w:type="gramStart"/>
      <w:r w:rsidRPr="003C4033">
        <w:rPr>
          <w:rFonts w:ascii="Times New Roman" w:hAnsi="Times New Roman" w:cs="Times New Roman"/>
          <w:kern w:val="0"/>
          <w:sz w:val="28"/>
          <w:szCs w:val="28"/>
          <w:lang w:val="ru-RU"/>
          <w14:ligatures w14:val="none"/>
        </w:rPr>
        <w:t>Суми :</w:t>
      </w:r>
      <w:proofErr w:type="gramEnd"/>
      <w:r w:rsidRPr="003C4033">
        <w:rPr>
          <w:rFonts w:ascii="Times New Roman" w:hAnsi="Times New Roman" w:cs="Times New Roman"/>
          <w:kern w:val="0"/>
          <w:sz w:val="28"/>
          <w:szCs w:val="28"/>
          <w:lang w:val="ru-RU"/>
          <w14:ligatures w14:val="none"/>
        </w:rPr>
        <w:t xml:space="preserve"> Вид-во СумДПУ, 2014. 48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Осіпова Т. Невербальна комунікація та своєрідність її омовлення в українському </w:t>
      </w:r>
      <w:proofErr w:type="gramStart"/>
      <w:r w:rsidRPr="003C4033">
        <w:rPr>
          <w:rFonts w:ascii="Times New Roman" w:hAnsi="Times New Roman" w:cs="Times New Roman"/>
          <w:kern w:val="0"/>
          <w:sz w:val="28"/>
          <w:szCs w:val="28"/>
          <w:lang w:val="ru-RU"/>
          <w14:ligatures w14:val="none"/>
        </w:rPr>
        <w:t>дискурсі :</w:t>
      </w:r>
      <w:proofErr w:type="gramEnd"/>
      <w:r w:rsidRPr="003C4033">
        <w:rPr>
          <w:rFonts w:ascii="Times New Roman" w:hAnsi="Times New Roman" w:cs="Times New Roman"/>
          <w:kern w:val="0"/>
          <w:sz w:val="28"/>
          <w:szCs w:val="28"/>
          <w:lang w:val="ru-RU"/>
          <w14:ligatures w14:val="none"/>
        </w:rPr>
        <w:t xml:space="preserve"> монографія / наук. ред. Т. А. Космеда. </w:t>
      </w:r>
      <w:proofErr w:type="gramStart"/>
      <w:r w:rsidRPr="003C4033">
        <w:rPr>
          <w:rFonts w:ascii="Times New Roman" w:hAnsi="Times New Roman" w:cs="Times New Roman"/>
          <w:kern w:val="0"/>
          <w:sz w:val="28"/>
          <w:szCs w:val="28"/>
          <w:lang w:val="ru-RU"/>
          <w14:ligatures w14:val="none"/>
        </w:rPr>
        <w:t>Харків :</w:t>
      </w:r>
      <w:proofErr w:type="gramEnd"/>
      <w:r w:rsidRPr="003C4033">
        <w:rPr>
          <w:rFonts w:ascii="Times New Roman" w:hAnsi="Times New Roman" w:cs="Times New Roman"/>
          <w:kern w:val="0"/>
          <w:sz w:val="28"/>
          <w:szCs w:val="28"/>
          <w:lang w:val="ru-RU"/>
          <w14:ligatures w14:val="none"/>
        </w:rPr>
        <w:t xml:space="preserve"> Вид-во Іванченка І. С., 2019. 387 с. URL: </w:t>
      </w:r>
      <w:hyperlink r:id="rId11" w:tgtFrame="_new" w:history="1">
        <w:r w:rsidRPr="003C4033">
          <w:rPr>
            <w:rFonts w:ascii="Times New Roman" w:hAnsi="Times New Roman" w:cs="Times New Roman"/>
            <w:kern w:val="0"/>
            <w:sz w:val="28"/>
            <w:szCs w:val="28"/>
            <w:u w:val="single"/>
            <w:lang w:val="ru-RU"/>
            <w14:ligatures w14:val="none"/>
          </w:rPr>
          <w:t>https://dspace.hnpu.edu.ua/handle/123456789/9660</w:t>
        </w:r>
      </w:hyperlink>
      <w:r w:rsidRPr="003C4033">
        <w:rPr>
          <w:rFonts w:ascii="Times New Roman" w:hAnsi="Times New Roman" w:cs="Times New Roman"/>
          <w:kern w:val="0"/>
          <w:sz w:val="28"/>
          <w:szCs w:val="28"/>
          <w:lang w:val="uk-UA"/>
          <w14:ligatures w14:val="none"/>
        </w:rPr>
        <w:t xml:space="preserve"> (дата звернення 02.08.2025)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Селіванова О. О. Сучасна </w:t>
      </w:r>
      <w:proofErr w:type="gramStart"/>
      <w:r w:rsidRPr="003C4033">
        <w:rPr>
          <w:rFonts w:ascii="Times New Roman" w:hAnsi="Times New Roman" w:cs="Times New Roman"/>
          <w:kern w:val="0"/>
          <w:sz w:val="28"/>
          <w:szCs w:val="28"/>
          <w:lang w:val="ru-RU"/>
          <w14:ligatures w14:val="none"/>
        </w:rPr>
        <w:t>лінгвістика :</w:t>
      </w:r>
      <w:proofErr w:type="gramEnd"/>
      <w:r w:rsidRPr="003C4033">
        <w:rPr>
          <w:rFonts w:ascii="Times New Roman" w:hAnsi="Times New Roman" w:cs="Times New Roman"/>
          <w:kern w:val="0"/>
          <w:sz w:val="28"/>
          <w:szCs w:val="28"/>
          <w:lang w:val="ru-RU"/>
          <w14:ligatures w14:val="none"/>
        </w:rPr>
        <w:t xml:space="preserve"> напрями і проблеми : підручник. </w:t>
      </w:r>
      <w:proofErr w:type="gramStart"/>
      <w:r w:rsidRPr="003C4033">
        <w:rPr>
          <w:rFonts w:ascii="Times New Roman" w:hAnsi="Times New Roman" w:cs="Times New Roman"/>
          <w:kern w:val="0"/>
          <w:sz w:val="28"/>
          <w:szCs w:val="28"/>
          <w:lang w:val="ru-RU"/>
          <w14:ligatures w14:val="none"/>
        </w:rPr>
        <w:t>Полтава :</w:t>
      </w:r>
      <w:proofErr w:type="gramEnd"/>
      <w:r w:rsidRPr="003C4033">
        <w:rPr>
          <w:rFonts w:ascii="Times New Roman" w:hAnsi="Times New Roman" w:cs="Times New Roman"/>
          <w:kern w:val="0"/>
          <w:sz w:val="28"/>
          <w:szCs w:val="28"/>
          <w:lang w:val="ru-RU"/>
          <w14:ligatures w14:val="none"/>
        </w:rPr>
        <w:t xml:space="preserve"> Довкілля-К, 2008. 712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Сухомлинська О. В. Відображення змісту всеукраїнських педагогічних читань. Освіта та наука. Київ, 2020. С. 28–29. </w:t>
      </w:r>
      <w:r w:rsidRPr="003C4033">
        <w:rPr>
          <w:rFonts w:ascii="Times New Roman" w:hAnsi="Times New Roman" w:cs="Times New Roman"/>
          <w:kern w:val="0"/>
          <w:sz w:val="28"/>
          <w:szCs w:val="28"/>
          <w:lang w:val="en-US"/>
          <w14:ligatures w14:val="none"/>
        </w:rPr>
        <w:t>URL</w:t>
      </w:r>
      <w:r w:rsidRPr="003C4033">
        <w:rPr>
          <w:rFonts w:ascii="Times New Roman" w:hAnsi="Times New Roman" w:cs="Times New Roman"/>
          <w:kern w:val="0"/>
          <w:sz w:val="28"/>
          <w:szCs w:val="28"/>
          <w:lang w:val="ru-RU"/>
          <w14:ligatures w14:val="none"/>
        </w:rPr>
        <w:t xml:space="preserve">: </w:t>
      </w:r>
      <w:hyperlink r:id="rId12" w:tgtFrame="_new" w:history="1">
        <w:r w:rsidRPr="003C4033">
          <w:rPr>
            <w:rFonts w:ascii="Times New Roman" w:hAnsi="Times New Roman" w:cs="Times New Roman"/>
            <w:kern w:val="0"/>
            <w:sz w:val="28"/>
            <w:szCs w:val="28"/>
            <w:u w:val="single"/>
            <w:lang w:val="en-US"/>
            <w14:ligatures w14:val="none"/>
          </w:rPr>
          <w:t>http</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dnpb</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gov</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ua</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wp</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content</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uploads</w:t>
        </w:r>
        <w:r w:rsidRPr="003C4033">
          <w:rPr>
            <w:rFonts w:ascii="Times New Roman" w:hAnsi="Times New Roman" w:cs="Times New Roman"/>
            <w:kern w:val="0"/>
            <w:sz w:val="28"/>
            <w:szCs w:val="28"/>
            <w:u w:val="single"/>
            <w:lang w:val="ru-RU"/>
            <w14:ligatures w14:val="none"/>
          </w:rPr>
          <w:t>/2020/12/</w:t>
        </w:r>
        <w:r w:rsidRPr="003C4033">
          <w:rPr>
            <w:rFonts w:ascii="Times New Roman" w:hAnsi="Times New Roman" w:cs="Times New Roman"/>
            <w:kern w:val="0"/>
            <w:sz w:val="28"/>
            <w:szCs w:val="28"/>
            <w:u w:val="single"/>
            <w:lang w:val="en-US"/>
            <w14:ligatures w14:val="none"/>
          </w:rPr>
          <w:t>abstracts</w:t>
        </w:r>
        <w:r w:rsidRPr="003C4033">
          <w:rPr>
            <w:rFonts w:ascii="Times New Roman" w:hAnsi="Times New Roman" w:cs="Times New Roman"/>
            <w:kern w:val="0"/>
            <w:sz w:val="28"/>
            <w:szCs w:val="28"/>
            <w:u w:val="single"/>
            <w:lang w:val="ru-RU"/>
            <w14:ligatures w14:val="none"/>
          </w:rPr>
          <w:t>_</w:t>
        </w:r>
        <w:r w:rsidRPr="003C4033">
          <w:rPr>
            <w:rFonts w:ascii="Times New Roman" w:hAnsi="Times New Roman" w:cs="Times New Roman"/>
            <w:kern w:val="0"/>
            <w:sz w:val="28"/>
            <w:szCs w:val="28"/>
            <w:u w:val="single"/>
            <w:lang w:val="en-US"/>
            <w14:ligatures w14:val="none"/>
          </w:rPr>
          <w:t>collection</w:t>
        </w:r>
        <w:r w:rsidRPr="003C4033">
          <w:rPr>
            <w:rFonts w:ascii="Times New Roman" w:hAnsi="Times New Roman" w:cs="Times New Roman"/>
            <w:kern w:val="0"/>
            <w:sz w:val="28"/>
            <w:szCs w:val="28"/>
            <w:u w:val="single"/>
            <w:lang w:val="ru-RU"/>
            <w14:ligatures w14:val="none"/>
          </w:rPr>
          <w:t>_2020.</w:t>
        </w:r>
        <w:r w:rsidRPr="003C4033">
          <w:rPr>
            <w:rFonts w:ascii="Times New Roman" w:hAnsi="Times New Roman" w:cs="Times New Roman"/>
            <w:kern w:val="0"/>
            <w:sz w:val="28"/>
            <w:szCs w:val="28"/>
            <w:u w:val="single"/>
            <w:lang w:val="en-US"/>
            <w14:ligatures w14:val="none"/>
          </w:rPr>
          <w:t>pdf</w:t>
        </w:r>
      </w:hyperlink>
      <w:r w:rsidRPr="003C4033">
        <w:rPr>
          <w:rFonts w:ascii="Times New Roman" w:hAnsi="Times New Roman" w:cs="Times New Roman"/>
          <w:kern w:val="0"/>
          <w:sz w:val="28"/>
          <w:szCs w:val="28"/>
          <w:lang w:val="uk-UA"/>
          <w14:ligatures w14:val="none"/>
        </w:rPr>
        <w:t xml:space="preserve"> (дата звернення 17.09.2025)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Сухомлинська О. В. Біобібліографічний покажчик / упоряд. О. С. Покусова. </w:t>
      </w:r>
      <w:proofErr w:type="gramStart"/>
      <w:r w:rsidRPr="003C4033">
        <w:rPr>
          <w:rFonts w:ascii="Times New Roman" w:hAnsi="Times New Roman" w:cs="Times New Roman"/>
          <w:kern w:val="0"/>
          <w:sz w:val="28"/>
          <w:szCs w:val="28"/>
          <w:lang w:val="ru-RU"/>
          <w14:ligatures w14:val="none"/>
        </w:rPr>
        <w:t>Київ :</w:t>
      </w:r>
      <w:proofErr w:type="gramEnd"/>
      <w:r w:rsidRPr="003C4033">
        <w:rPr>
          <w:rFonts w:ascii="Times New Roman" w:hAnsi="Times New Roman" w:cs="Times New Roman"/>
          <w:kern w:val="0"/>
          <w:sz w:val="28"/>
          <w:szCs w:val="28"/>
          <w:lang w:val="ru-RU"/>
          <w14:ligatures w14:val="none"/>
        </w:rPr>
        <w:t xml:space="preserve"> ДНПБ України, 2016. 84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Тарнопольський О. Б., Кабанова М. Р. Методика викладання іноземних мов у вищій </w:t>
      </w:r>
      <w:proofErr w:type="gramStart"/>
      <w:r w:rsidRPr="003C4033">
        <w:rPr>
          <w:rFonts w:ascii="Times New Roman" w:hAnsi="Times New Roman" w:cs="Times New Roman"/>
          <w:kern w:val="0"/>
          <w:sz w:val="28"/>
          <w:szCs w:val="28"/>
          <w:lang w:val="ru-RU"/>
          <w14:ligatures w14:val="none"/>
        </w:rPr>
        <w:t>школі :</w:t>
      </w:r>
      <w:proofErr w:type="gramEnd"/>
      <w:r w:rsidRPr="003C4033">
        <w:rPr>
          <w:rFonts w:ascii="Times New Roman" w:hAnsi="Times New Roman" w:cs="Times New Roman"/>
          <w:kern w:val="0"/>
          <w:sz w:val="28"/>
          <w:szCs w:val="28"/>
          <w:lang w:val="ru-RU"/>
          <w14:ligatures w14:val="none"/>
        </w:rPr>
        <w:t xml:space="preserve"> підручник. </w:t>
      </w:r>
      <w:proofErr w:type="gramStart"/>
      <w:r w:rsidRPr="003C4033">
        <w:rPr>
          <w:rFonts w:ascii="Times New Roman" w:hAnsi="Times New Roman" w:cs="Times New Roman"/>
          <w:kern w:val="0"/>
          <w:sz w:val="28"/>
          <w:szCs w:val="28"/>
          <w:lang w:val="ru-RU"/>
          <w14:ligatures w14:val="none"/>
        </w:rPr>
        <w:t>Дніпро :</w:t>
      </w:r>
      <w:proofErr w:type="gramEnd"/>
      <w:r w:rsidRPr="003C4033">
        <w:rPr>
          <w:rFonts w:ascii="Times New Roman" w:hAnsi="Times New Roman" w:cs="Times New Roman"/>
          <w:kern w:val="0"/>
          <w:sz w:val="28"/>
          <w:szCs w:val="28"/>
          <w:lang w:val="ru-RU"/>
          <w14:ligatures w14:val="none"/>
        </w:rPr>
        <w:t xml:space="preserve"> Університет ім. А. Нобеля, 2019. 256 с.</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Томчаковський О. Г. Невербальна комунікація: аспекти дослідження. Європейські орієнтири розвитку України. Одеса, 2024. С. 925–927. URL: </w:t>
      </w:r>
      <w:hyperlink r:id="rId13" w:tgtFrame="_new" w:history="1">
        <w:r w:rsidRPr="003C4033">
          <w:rPr>
            <w:rFonts w:ascii="Times New Roman" w:hAnsi="Times New Roman" w:cs="Times New Roman"/>
            <w:kern w:val="0"/>
            <w:sz w:val="28"/>
            <w:szCs w:val="28"/>
            <w:u w:val="single"/>
            <w:lang w:val="ru-RU"/>
            <w14:ligatures w14:val="none"/>
          </w:rPr>
          <w:t>https://hdl.handle.net/11300/28186</w:t>
        </w:r>
      </w:hyperlink>
      <w:r w:rsidRPr="003C4033">
        <w:rPr>
          <w:rFonts w:ascii="Times New Roman" w:hAnsi="Times New Roman" w:cs="Times New Roman"/>
          <w:kern w:val="0"/>
          <w:sz w:val="28"/>
          <w:szCs w:val="28"/>
          <w:lang w:val="uk-UA"/>
          <w14:ligatures w14:val="none"/>
        </w:rPr>
        <w:t xml:space="preserve"> (дата звернення 20.09.2025)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Триняк М. В. Невербальна комунікація як чинник адаптації в інтеркультурному просторі. 2024.</w:t>
      </w:r>
      <w:r w:rsidRPr="003C4033">
        <w:rPr>
          <w:rFonts w:ascii="Times New Roman" w:hAnsi="Times New Roman" w:cs="Times New Roman"/>
          <w:kern w:val="0"/>
          <w:sz w:val="28"/>
          <w:szCs w:val="28"/>
          <w:lang w:val="uk-UA"/>
          <w14:ligatures w14:val="none"/>
        </w:rPr>
        <w:t xml:space="preserve"> С. 43.</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Ябурова О. Соціально-педагогічне забезпечення міжкультурної комунікації. Професіоналізм педагога. 2023. № 1. С. 302–337. URL: </w:t>
      </w:r>
      <w:hyperlink r:id="rId14" w:tgtFrame="_new" w:history="1">
        <w:r w:rsidRPr="003C4033">
          <w:rPr>
            <w:rFonts w:ascii="Times New Roman" w:hAnsi="Times New Roman" w:cs="Times New Roman"/>
            <w:kern w:val="0"/>
            <w:sz w:val="28"/>
            <w:szCs w:val="28"/>
            <w:u w:val="single"/>
            <w:lang w:val="ru-RU"/>
            <w14:ligatures w14:val="none"/>
          </w:rPr>
          <w:t>https://doi.org/10.31865/2414-9292.1.2022.275173</w:t>
        </w:r>
      </w:hyperlink>
      <w:r w:rsidRPr="003C4033">
        <w:rPr>
          <w:rFonts w:ascii="Times New Roman" w:hAnsi="Times New Roman" w:cs="Times New Roman"/>
          <w:kern w:val="0"/>
          <w:sz w:val="28"/>
          <w:szCs w:val="28"/>
          <w:lang w:val="uk-UA"/>
          <w14:ligatures w14:val="none"/>
        </w:rPr>
        <w:t xml:space="preserve"> (дата звернення 17.09.2025)</w:t>
      </w:r>
    </w:p>
    <w:p w:rsidR="003C4033" w:rsidRPr="003C4033" w:rsidRDefault="003C4033" w:rsidP="00D172A0">
      <w:pPr>
        <w:numPr>
          <w:ilvl w:val="0"/>
          <w:numId w:val="21"/>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Електронний ресурс: </w:t>
      </w:r>
      <w:hyperlink r:id="rId15" w:tgtFrame="_new" w:history="1">
        <w:r w:rsidRPr="003C4033">
          <w:rPr>
            <w:rFonts w:ascii="Times New Roman" w:hAnsi="Times New Roman" w:cs="Times New Roman"/>
            <w:kern w:val="0"/>
            <w:sz w:val="28"/>
            <w:szCs w:val="28"/>
            <w:u w:val="single"/>
            <w:lang w:val="ru-RU"/>
            <w14:ligatures w14:val="none"/>
          </w:rPr>
          <w:t>https://studentam.net.ua/content/view/3467/97/</w:t>
        </w:r>
      </w:hyperlink>
      <w:r w:rsidRPr="003C4033">
        <w:rPr>
          <w:rFonts w:ascii="Times New Roman" w:hAnsi="Times New Roman" w:cs="Times New Roman"/>
          <w:kern w:val="0"/>
          <w:sz w:val="28"/>
          <w:szCs w:val="28"/>
          <w:lang w:val="uk-UA"/>
          <w14:ligatures w14:val="none"/>
        </w:rPr>
        <w:t xml:space="preserve"> (дата звернення 06.08.2025)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Alamer A. Grit and language learning: construct validation of L2-Grit scale and its relation to later vocabulary knowledge Educational Psychology. 2021</w:t>
      </w:r>
      <w:r w:rsidRPr="003C4033">
        <w:rPr>
          <w:rFonts w:ascii="Times New Roman" w:hAnsi="Times New Roman" w:cs="Times New Roman"/>
          <w:kern w:val="0"/>
          <w:sz w:val="28"/>
          <w:szCs w:val="28"/>
          <w:lang w:val="uk-UA"/>
          <w14:ligatures w14:val="none"/>
        </w:rPr>
        <w:t>.</w:t>
      </w:r>
      <w:r w:rsidRPr="003C4033">
        <w:rPr>
          <w:kern w:val="0"/>
          <w:lang w:val="en-US"/>
          <w14:ligatures w14:val="none"/>
        </w:rPr>
        <w:t xml:space="preserve"> </w:t>
      </w:r>
      <w:r w:rsidRPr="003C4033">
        <w:rPr>
          <w:rFonts w:ascii="Times New Roman" w:hAnsi="Times New Roman" w:cs="Times New Roman"/>
          <w:kern w:val="0"/>
          <w:sz w:val="28"/>
          <w:szCs w:val="28"/>
          <w:lang w:val="uk-UA"/>
          <w14:ligatures w14:val="none"/>
        </w:rPr>
        <w:t xml:space="preserve">544–562 </w:t>
      </w:r>
      <w:r w:rsidRPr="003C4033">
        <w:rPr>
          <w:rFonts w:ascii="Times New Roman" w:hAnsi="Times New Roman" w:cs="Times New Roman"/>
          <w:kern w:val="0"/>
          <w:sz w:val="28"/>
          <w:szCs w:val="28"/>
          <w:lang w:val="en-US"/>
          <w14:ligatures w14:val="none"/>
        </w:rPr>
        <w:t>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Banks J. A. An Introduction to Multicultural Education. 6th ed. Boston: Pearson, 2019. 432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 xml:space="preserve">Bonsignori V., Cappelli G. Developing strategies for conceptual accessibility through multimodal literacy in the English for tourism classroom </w:t>
      </w:r>
      <w:hyperlink r:id="rId16" w:tgtFrame="_new" w:history="1">
        <w:r w:rsidRPr="003C4033">
          <w:rPr>
            <w:rFonts w:ascii="Times New Roman" w:hAnsi="Times New Roman" w:cs="Times New Roman"/>
            <w:kern w:val="0"/>
            <w:sz w:val="28"/>
            <w:szCs w:val="28"/>
            <w:u w:val="single"/>
            <w:lang w:val="en-US"/>
            <w14:ligatures w14:val="none"/>
          </w:rPr>
          <w:t>https://doi.org/10.1515/mc-2020-0026</w:t>
        </w:r>
      </w:hyperlink>
      <w:r w:rsidRPr="003C4033">
        <w:rPr>
          <w:rFonts w:ascii="Times New Roman" w:hAnsi="Times New Roman" w:cs="Times New Roman"/>
          <w:kern w:val="0"/>
          <w:sz w:val="28"/>
          <w:szCs w:val="28"/>
          <w:lang w:val="uk-UA"/>
          <w14:ligatures w14:val="none"/>
        </w:rPr>
        <w:t xml:space="preserve"> (дата звернення 30.09.2025)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Braithwaite E. R. To Sir, with Love. </w:t>
      </w:r>
      <w:r w:rsidRPr="003C4033">
        <w:rPr>
          <w:rFonts w:ascii="Times New Roman" w:hAnsi="Times New Roman" w:cs="Times New Roman"/>
          <w:kern w:val="0"/>
          <w:sz w:val="28"/>
          <w:szCs w:val="28"/>
          <w:lang w:val="ru-RU"/>
          <w14:ligatures w14:val="none"/>
        </w:rPr>
        <w:t xml:space="preserve">New </w:t>
      </w:r>
      <w:proofErr w:type="gramStart"/>
      <w:r w:rsidRPr="003C4033">
        <w:rPr>
          <w:rFonts w:ascii="Times New Roman" w:hAnsi="Times New Roman" w:cs="Times New Roman"/>
          <w:kern w:val="0"/>
          <w:sz w:val="28"/>
          <w:szCs w:val="28"/>
          <w:lang w:val="ru-RU"/>
          <w14:ligatures w14:val="none"/>
        </w:rPr>
        <w:t>York :</w:t>
      </w:r>
      <w:proofErr w:type="gramEnd"/>
      <w:r w:rsidRPr="003C4033">
        <w:rPr>
          <w:rFonts w:ascii="Times New Roman" w:hAnsi="Times New Roman" w:cs="Times New Roman"/>
          <w:kern w:val="0"/>
          <w:sz w:val="28"/>
          <w:szCs w:val="28"/>
          <w:lang w:val="ru-RU"/>
          <w14:ligatures w14:val="none"/>
        </w:rPr>
        <w:t xml:space="preserve"> Praeger, 1959. 192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Burnett F. H. The Secret Garden. </w:t>
      </w:r>
      <w:proofErr w:type="gramStart"/>
      <w:r w:rsidRPr="003C4033">
        <w:rPr>
          <w:rFonts w:ascii="Times New Roman" w:hAnsi="Times New Roman" w:cs="Times New Roman"/>
          <w:kern w:val="0"/>
          <w:sz w:val="28"/>
          <w:szCs w:val="28"/>
          <w:lang w:val="ru-RU"/>
          <w14:ligatures w14:val="none"/>
        </w:rPr>
        <w:t>London :</w:t>
      </w:r>
      <w:proofErr w:type="gramEnd"/>
      <w:r w:rsidRPr="003C4033">
        <w:rPr>
          <w:rFonts w:ascii="Times New Roman" w:hAnsi="Times New Roman" w:cs="Times New Roman"/>
          <w:kern w:val="0"/>
          <w:sz w:val="28"/>
          <w:szCs w:val="28"/>
          <w:lang w:val="ru-RU"/>
          <w14:ligatures w14:val="none"/>
        </w:rPr>
        <w:t xml:space="preserve"> William Heinemann, 1911. 331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Dahl R. Matilda. </w:t>
      </w:r>
      <w:proofErr w:type="gramStart"/>
      <w:r w:rsidRPr="003C4033">
        <w:rPr>
          <w:rFonts w:ascii="Times New Roman" w:hAnsi="Times New Roman" w:cs="Times New Roman"/>
          <w:kern w:val="0"/>
          <w:sz w:val="28"/>
          <w:szCs w:val="28"/>
          <w:lang w:val="en-US"/>
          <w14:ligatures w14:val="none"/>
        </w:rPr>
        <w:t>London :</w:t>
      </w:r>
      <w:proofErr w:type="gramEnd"/>
      <w:r w:rsidRPr="003C4033">
        <w:rPr>
          <w:rFonts w:ascii="Times New Roman" w:hAnsi="Times New Roman" w:cs="Times New Roman"/>
          <w:kern w:val="0"/>
          <w:sz w:val="28"/>
          <w:szCs w:val="28"/>
          <w:lang w:val="en-US"/>
          <w14:ligatures w14:val="none"/>
        </w:rPr>
        <w:t xml:space="preserve"> Jonathan Cape, 1988. </w:t>
      </w:r>
      <w:r w:rsidRPr="003C4033">
        <w:rPr>
          <w:rFonts w:ascii="Times New Roman" w:hAnsi="Times New Roman" w:cs="Times New Roman"/>
          <w:kern w:val="0"/>
          <w:sz w:val="28"/>
          <w:szCs w:val="28"/>
          <w:lang w:val="ru-RU"/>
          <w14:ligatures w14:val="none"/>
        </w:rPr>
        <w:t>240 p.</w:t>
      </w:r>
    </w:p>
    <w:p w:rsidR="003C4033" w:rsidRPr="003C4033" w:rsidRDefault="00C34E7A"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Pr>
          <w:rFonts w:ascii="Times New Roman" w:hAnsi="Times New Roman" w:cs="Times New Roman"/>
          <w:kern w:val="0"/>
          <w:sz w:val="28"/>
          <w:szCs w:val="28"/>
          <w:lang w:val="en-US"/>
          <w14:ligatures w14:val="none"/>
        </w:rPr>
        <w:t>Dangerous Minds</w:t>
      </w:r>
      <w:r>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en-US"/>
          <w14:ligatures w14:val="none"/>
        </w:rPr>
        <w:t xml:space="preserve"> </w:t>
      </w:r>
      <w:r w:rsidR="003C4033" w:rsidRPr="003C4033">
        <w:rPr>
          <w:rFonts w:ascii="Times New Roman" w:hAnsi="Times New Roman" w:cs="Times New Roman"/>
          <w:kern w:val="0"/>
          <w:sz w:val="28"/>
          <w:szCs w:val="28"/>
          <w:lang w:val="ru-RU"/>
          <w14:ligatures w14:val="none"/>
        </w:rPr>
        <w:t>реж</w:t>
      </w:r>
      <w:r w:rsidR="003C4033" w:rsidRPr="003C4033">
        <w:rPr>
          <w:rFonts w:ascii="Times New Roman" w:hAnsi="Times New Roman" w:cs="Times New Roman"/>
          <w:kern w:val="0"/>
          <w:sz w:val="28"/>
          <w:szCs w:val="28"/>
          <w:lang w:val="en-US"/>
          <w14:ligatures w14:val="none"/>
        </w:rPr>
        <w:t xml:space="preserve">. J. Smith. </w:t>
      </w:r>
      <w:proofErr w:type="gramStart"/>
      <w:r w:rsidR="003C4033" w:rsidRPr="003C4033">
        <w:rPr>
          <w:rFonts w:ascii="Times New Roman" w:hAnsi="Times New Roman" w:cs="Times New Roman"/>
          <w:kern w:val="0"/>
          <w:sz w:val="28"/>
          <w:szCs w:val="28"/>
          <w:lang w:val="ru-RU"/>
          <w14:ligatures w14:val="none"/>
        </w:rPr>
        <w:t>США</w:t>
      </w:r>
      <w:r w:rsidR="003C4033" w:rsidRPr="003C4033">
        <w:rPr>
          <w:rFonts w:ascii="Times New Roman" w:hAnsi="Times New Roman" w:cs="Times New Roman"/>
          <w:kern w:val="0"/>
          <w:sz w:val="28"/>
          <w:szCs w:val="28"/>
          <w:lang w:val="en-US"/>
          <w14:ligatures w14:val="none"/>
        </w:rPr>
        <w:t xml:space="preserve"> :</w:t>
      </w:r>
      <w:proofErr w:type="gramEnd"/>
      <w:r w:rsidR="003C4033" w:rsidRPr="003C4033">
        <w:rPr>
          <w:rFonts w:ascii="Times New Roman" w:hAnsi="Times New Roman" w:cs="Times New Roman"/>
          <w:kern w:val="0"/>
          <w:sz w:val="28"/>
          <w:szCs w:val="28"/>
          <w:lang w:val="en-US"/>
          <w14:ligatures w14:val="none"/>
        </w:rPr>
        <w:t xml:space="preserve"> Hollywood Pictures, 1995. URL: </w:t>
      </w:r>
      <w:hyperlink r:id="rId17" w:tgtFrame="_new" w:history="1">
        <w:r w:rsidR="003C4033" w:rsidRPr="003C4033">
          <w:rPr>
            <w:rFonts w:ascii="Times New Roman" w:hAnsi="Times New Roman" w:cs="Times New Roman"/>
            <w:kern w:val="0"/>
            <w:sz w:val="28"/>
            <w:szCs w:val="28"/>
            <w:u w:val="single"/>
            <w:lang w:val="en-US"/>
            <w14:ligatures w14:val="none"/>
          </w:rPr>
          <w:t>https://www.filmaffinity.com/es/film872398.html</w:t>
        </w:r>
      </w:hyperlink>
      <w:r w:rsidR="003C4033" w:rsidRPr="003C4033">
        <w:rPr>
          <w:rFonts w:ascii="Times New Roman" w:hAnsi="Times New Roman" w:cs="Times New Roman"/>
          <w:kern w:val="0"/>
          <w:sz w:val="28"/>
          <w:szCs w:val="28"/>
          <w:lang w:val="uk-UA"/>
          <w14:ligatures w14:val="none"/>
        </w:rPr>
        <w:t xml:space="preserve"> (дата звернення 02.08.2025)</w:t>
      </w:r>
    </w:p>
    <w:p w:rsidR="003C4033" w:rsidRPr="00C34E7A"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Dead Poets Society</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Kleinbaum N. H. New </w:t>
      </w:r>
      <w:proofErr w:type="gramStart"/>
      <w:r w:rsidRPr="003C4033">
        <w:rPr>
          <w:rFonts w:ascii="Times New Roman" w:hAnsi="Times New Roman" w:cs="Times New Roman"/>
          <w:kern w:val="0"/>
          <w:sz w:val="28"/>
          <w:szCs w:val="28"/>
          <w:lang w:val="en-US"/>
          <w14:ligatures w14:val="none"/>
        </w:rPr>
        <w:t>York :</w:t>
      </w:r>
      <w:proofErr w:type="gramEnd"/>
      <w:r w:rsidRPr="003C4033">
        <w:rPr>
          <w:rFonts w:ascii="Times New Roman" w:hAnsi="Times New Roman" w:cs="Times New Roman"/>
          <w:kern w:val="0"/>
          <w:sz w:val="28"/>
          <w:szCs w:val="28"/>
          <w:lang w:val="en-US"/>
          <w14:ligatures w14:val="none"/>
        </w:rPr>
        <w:t xml:space="preserve"> Hyperion, 1989. </w:t>
      </w:r>
      <w:r w:rsidRPr="00C34E7A">
        <w:rPr>
          <w:rFonts w:ascii="Times New Roman" w:hAnsi="Times New Roman" w:cs="Times New Roman"/>
          <w:kern w:val="0"/>
          <w:sz w:val="28"/>
          <w:szCs w:val="28"/>
          <w:lang w:val="en-US"/>
          <w14:ligatures w14:val="none"/>
        </w:rPr>
        <w:t>166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Strategies for reducing EFL learners’ foreign language anxiety in online classes 2022. URL</w:t>
      </w:r>
      <w:r w:rsidRPr="00C34E7A">
        <w:rPr>
          <w:rFonts w:ascii="Times New Roman" w:hAnsi="Times New Roman" w:cs="Times New Roman"/>
          <w:kern w:val="0"/>
          <w:sz w:val="28"/>
          <w:szCs w:val="28"/>
          <w:lang w:val="en-US"/>
          <w14:ligatures w14:val="none"/>
        </w:rPr>
        <w:t xml:space="preserve">: </w:t>
      </w:r>
      <w:hyperlink r:id="rId18" w:tgtFrame="_new" w:history="1">
        <w:r w:rsidRPr="003C4033">
          <w:rPr>
            <w:rFonts w:ascii="Times New Roman" w:hAnsi="Times New Roman" w:cs="Times New Roman"/>
            <w:kern w:val="0"/>
            <w:sz w:val="28"/>
            <w:szCs w:val="28"/>
            <w:u w:val="single"/>
            <w:lang w:val="en-US"/>
            <w14:ligatures w14:val="none"/>
          </w:rPr>
          <w:t>https</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doi</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org</w:t>
        </w:r>
        <w:r w:rsidRPr="003C4033">
          <w:rPr>
            <w:rFonts w:ascii="Times New Roman" w:hAnsi="Times New Roman" w:cs="Times New Roman"/>
            <w:kern w:val="0"/>
            <w:sz w:val="28"/>
            <w:szCs w:val="28"/>
            <w:u w:val="single"/>
            <w:lang w:val="ru-RU"/>
            <w14:ligatures w14:val="none"/>
          </w:rPr>
          <w:t>/10.3389/</w:t>
        </w:r>
        <w:r w:rsidRPr="003C4033">
          <w:rPr>
            <w:rFonts w:ascii="Times New Roman" w:hAnsi="Times New Roman" w:cs="Times New Roman"/>
            <w:kern w:val="0"/>
            <w:sz w:val="28"/>
            <w:szCs w:val="28"/>
            <w:u w:val="single"/>
            <w:lang w:val="en-US"/>
            <w14:ligatures w14:val="none"/>
          </w:rPr>
          <w:t>fpsyg</w:t>
        </w:r>
        <w:r w:rsidRPr="003C4033">
          <w:rPr>
            <w:rFonts w:ascii="Times New Roman" w:hAnsi="Times New Roman" w:cs="Times New Roman"/>
            <w:kern w:val="0"/>
            <w:sz w:val="28"/>
            <w:szCs w:val="28"/>
            <w:u w:val="single"/>
            <w:lang w:val="ru-RU"/>
            <w14:ligatures w14:val="none"/>
          </w:rPr>
          <w:t>.2022.1002562</w:t>
        </w:r>
      </w:hyperlink>
      <w:r w:rsidRPr="003C4033">
        <w:rPr>
          <w:rFonts w:ascii="Times New Roman" w:hAnsi="Times New Roman" w:cs="Times New Roman"/>
          <w:kern w:val="0"/>
          <w:sz w:val="28"/>
          <w:szCs w:val="28"/>
          <w:lang w:val="uk-UA"/>
          <w14:ligatures w14:val="none"/>
        </w:rPr>
        <w:t xml:space="preserve"> (дата звернення 27.09.2025)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Freedom</w:t>
      </w:r>
      <w:r w:rsidRPr="00C53375">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en-US"/>
          <w14:ligatures w14:val="none"/>
        </w:rPr>
        <w:t>Writers</w:t>
      </w:r>
      <w:r w:rsidR="00C34E7A">
        <w:rPr>
          <w:rFonts w:ascii="Times New Roman" w:hAnsi="Times New Roman" w:cs="Times New Roman"/>
          <w:kern w:val="0"/>
          <w:sz w:val="28"/>
          <w:szCs w:val="28"/>
          <w:lang w:val="uk-UA"/>
          <w14:ligatures w14:val="none"/>
        </w:rPr>
        <w:t>.</w:t>
      </w:r>
      <w:r w:rsidRPr="00C53375">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Pr="00C53375">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en-US"/>
          <w14:ligatures w14:val="none"/>
        </w:rPr>
        <w:t>R</w:t>
      </w:r>
      <w:r w:rsidRPr="00C53375">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en-US"/>
          <w14:ligatures w14:val="none"/>
        </w:rPr>
        <w:t>LaGravenese</w:t>
      </w:r>
      <w:r w:rsidRPr="00C53375">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 xml:space="preserve">США, 2007. </w:t>
      </w:r>
      <w:r w:rsidRPr="003C4033">
        <w:rPr>
          <w:rFonts w:ascii="Times New Roman" w:hAnsi="Times New Roman" w:cs="Times New Roman"/>
          <w:kern w:val="0"/>
          <w:sz w:val="28"/>
          <w:szCs w:val="28"/>
          <w:lang w:val="en-US"/>
          <w14:ligatures w14:val="none"/>
        </w:rPr>
        <w:t>URL</w:t>
      </w:r>
      <w:r w:rsidRPr="003C4033">
        <w:rPr>
          <w:rFonts w:ascii="Times New Roman" w:hAnsi="Times New Roman" w:cs="Times New Roman"/>
          <w:kern w:val="0"/>
          <w:sz w:val="28"/>
          <w:szCs w:val="28"/>
          <w:lang w:val="ru-RU"/>
          <w14:ligatures w14:val="none"/>
        </w:rPr>
        <w:t xml:space="preserve">: </w:t>
      </w:r>
      <w:hyperlink r:id="rId19" w:tgtFrame="_new" w:history="1">
        <w:r w:rsidRPr="003C4033">
          <w:rPr>
            <w:rFonts w:ascii="Times New Roman" w:hAnsi="Times New Roman" w:cs="Times New Roman"/>
            <w:kern w:val="0"/>
            <w:sz w:val="28"/>
            <w:szCs w:val="28"/>
            <w:u w:val="single"/>
            <w:lang w:val="en-US"/>
            <w14:ligatures w14:val="none"/>
          </w:rPr>
          <w:t>https</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letterboxd</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com</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film</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freedom</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writers</w:t>
        </w:r>
        <w:r w:rsidRPr="003C4033">
          <w:rPr>
            <w:rFonts w:ascii="Times New Roman" w:hAnsi="Times New Roman" w:cs="Times New Roman"/>
            <w:kern w:val="0"/>
            <w:sz w:val="28"/>
            <w:szCs w:val="28"/>
            <w:u w:val="single"/>
            <w:lang w:val="ru-RU"/>
            <w14:ligatures w14:val="none"/>
          </w:rPr>
          <w:t>/</w:t>
        </w:r>
      </w:hyperlink>
      <w:r w:rsidRPr="003C4033">
        <w:rPr>
          <w:rFonts w:ascii="Times New Roman" w:hAnsi="Times New Roman" w:cs="Times New Roman"/>
          <w:kern w:val="0"/>
          <w:sz w:val="28"/>
          <w:szCs w:val="28"/>
          <w:lang w:val="uk-UA"/>
          <w14:ligatures w14:val="none"/>
        </w:rPr>
        <w:t xml:space="preserve"> (дата звернення 18.08.2025)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de-DE"/>
          <w14:ligatures w14:val="none"/>
        </w:rPr>
      </w:pPr>
      <w:r w:rsidRPr="003C4033">
        <w:rPr>
          <w:rFonts w:ascii="Times New Roman" w:hAnsi="Times New Roman" w:cs="Times New Roman"/>
          <w:kern w:val="0"/>
          <w:sz w:val="28"/>
          <w:szCs w:val="28"/>
          <w:lang w:val="en-US"/>
          <w14:ligatures w14:val="none"/>
        </w:rPr>
        <w:t>Front</w:t>
      </w:r>
      <w:r w:rsidRPr="00C34E7A">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en-US"/>
          <w14:ligatures w14:val="none"/>
        </w:rPr>
        <w:t>of</w:t>
      </w:r>
      <w:r w:rsidRPr="00C34E7A">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en-US"/>
          <w14:ligatures w14:val="none"/>
        </w:rPr>
        <w:t>the</w:t>
      </w:r>
      <w:r w:rsidRPr="00C34E7A">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en-US"/>
          <w14:ligatures w14:val="none"/>
        </w:rPr>
        <w:t>Class</w:t>
      </w:r>
      <w:r w:rsidR="00C34E7A" w:rsidRPr="00C34E7A">
        <w:rPr>
          <w:rFonts w:ascii="Times New Roman" w:hAnsi="Times New Roman" w:cs="Times New Roman"/>
          <w:kern w:val="0"/>
          <w:sz w:val="28"/>
          <w:szCs w:val="28"/>
          <w:lang w:val="en-US"/>
          <w14:ligatures w14:val="none"/>
        </w:rPr>
        <w:t>.</w:t>
      </w:r>
      <w:r w:rsidRPr="00C34E7A">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Pr="00C34E7A">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de-DE"/>
          <w14:ligatures w14:val="none"/>
        </w:rPr>
        <w:t>P</w:t>
      </w:r>
      <w:r w:rsidRPr="00C53375">
        <w:rPr>
          <w:rFonts w:ascii="Times New Roman" w:hAnsi="Times New Roman" w:cs="Times New Roman"/>
          <w:kern w:val="0"/>
          <w:sz w:val="28"/>
          <w:szCs w:val="28"/>
          <w:lang w:val="de-DE"/>
          <w14:ligatures w14:val="none"/>
        </w:rPr>
        <w:t xml:space="preserve">. </w:t>
      </w:r>
      <w:r w:rsidRPr="003C4033">
        <w:rPr>
          <w:rFonts w:ascii="Times New Roman" w:hAnsi="Times New Roman" w:cs="Times New Roman"/>
          <w:kern w:val="0"/>
          <w:sz w:val="28"/>
          <w:szCs w:val="28"/>
          <w:lang w:val="de-DE"/>
          <w14:ligatures w14:val="none"/>
        </w:rPr>
        <w:t>Werner</w:t>
      </w:r>
      <w:r w:rsidRPr="00C53375">
        <w:rPr>
          <w:rFonts w:ascii="Times New Roman" w:hAnsi="Times New Roman" w:cs="Times New Roman"/>
          <w:kern w:val="0"/>
          <w:sz w:val="28"/>
          <w:szCs w:val="28"/>
          <w:lang w:val="de-DE"/>
          <w14:ligatures w14:val="none"/>
        </w:rPr>
        <w:t xml:space="preserve">. </w:t>
      </w:r>
      <w:proofErr w:type="gramStart"/>
      <w:r w:rsidRPr="003C4033">
        <w:rPr>
          <w:rFonts w:ascii="Times New Roman" w:hAnsi="Times New Roman" w:cs="Times New Roman"/>
          <w:kern w:val="0"/>
          <w:sz w:val="28"/>
          <w:szCs w:val="28"/>
          <w:lang w:val="ru-RU"/>
          <w14:ligatures w14:val="none"/>
        </w:rPr>
        <w:t>США</w:t>
      </w:r>
      <w:r w:rsidRPr="00C53375">
        <w:rPr>
          <w:rFonts w:ascii="Times New Roman" w:hAnsi="Times New Roman" w:cs="Times New Roman"/>
          <w:kern w:val="0"/>
          <w:sz w:val="28"/>
          <w:szCs w:val="28"/>
          <w:lang w:val="de-DE"/>
          <w14:ligatures w14:val="none"/>
        </w:rPr>
        <w:t xml:space="preserve"> :</w:t>
      </w:r>
      <w:proofErr w:type="gramEnd"/>
      <w:r w:rsidRPr="00C53375">
        <w:rPr>
          <w:rFonts w:ascii="Times New Roman" w:hAnsi="Times New Roman" w:cs="Times New Roman"/>
          <w:kern w:val="0"/>
          <w:sz w:val="28"/>
          <w:szCs w:val="28"/>
          <w:lang w:val="de-DE"/>
          <w14:ligatures w14:val="none"/>
        </w:rPr>
        <w:t xml:space="preserve"> </w:t>
      </w:r>
      <w:r w:rsidRPr="003C4033">
        <w:rPr>
          <w:rFonts w:ascii="Times New Roman" w:hAnsi="Times New Roman" w:cs="Times New Roman"/>
          <w:kern w:val="0"/>
          <w:sz w:val="28"/>
          <w:szCs w:val="28"/>
          <w:lang w:val="de-DE"/>
          <w14:ligatures w14:val="none"/>
        </w:rPr>
        <w:t>Hallmark</w:t>
      </w:r>
      <w:r w:rsidRPr="00C53375">
        <w:rPr>
          <w:rFonts w:ascii="Times New Roman" w:hAnsi="Times New Roman" w:cs="Times New Roman"/>
          <w:kern w:val="0"/>
          <w:sz w:val="28"/>
          <w:szCs w:val="28"/>
          <w:lang w:val="de-DE"/>
          <w14:ligatures w14:val="none"/>
        </w:rPr>
        <w:t xml:space="preserve">, 2008. </w:t>
      </w:r>
      <w:r w:rsidRPr="003C4033">
        <w:rPr>
          <w:rFonts w:ascii="Times New Roman" w:hAnsi="Times New Roman" w:cs="Times New Roman"/>
          <w:kern w:val="0"/>
          <w:sz w:val="28"/>
          <w:szCs w:val="28"/>
          <w:lang w:val="de-DE"/>
          <w14:ligatures w14:val="none"/>
        </w:rPr>
        <w:t>URL</w:t>
      </w:r>
      <w:r w:rsidRPr="00C53375">
        <w:rPr>
          <w:rFonts w:ascii="Times New Roman" w:hAnsi="Times New Roman" w:cs="Times New Roman"/>
          <w:kern w:val="0"/>
          <w:sz w:val="28"/>
          <w:szCs w:val="28"/>
          <w:lang w:val="de-DE"/>
          <w14:ligatures w14:val="none"/>
        </w:rPr>
        <w:t xml:space="preserve">: </w:t>
      </w:r>
      <w:hyperlink r:id="rId20" w:tgtFrame="_new" w:history="1">
        <w:r w:rsidRPr="003C4033">
          <w:rPr>
            <w:rFonts w:ascii="Times New Roman" w:hAnsi="Times New Roman" w:cs="Times New Roman"/>
            <w:kern w:val="0"/>
            <w:sz w:val="28"/>
            <w:szCs w:val="28"/>
            <w:u w:val="single"/>
            <w:lang w:val="de-DE"/>
            <w14:ligatures w14:val="none"/>
          </w:rPr>
          <w:t>https://letterboxd.com/film/front-of-the-class/</w:t>
        </w:r>
      </w:hyperlink>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Goffman E. The Presentation of Self in Everyday Life. </w:t>
      </w:r>
      <w:r w:rsidRPr="003C4033">
        <w:rPr>
          <w:rFonts w:ascii="Times New Roman" w:hAnsi="Times New Roman" w:cs="Times New Roman"/>
          <w:kern w:val="0"/>
          <w:sz w:val="28"/>
          <w:szCs w:val="28"/>
          <w:lang w:val="ru-RU"/>
          <w14:ligatures w14:val="none"/>
        </w:rPr>
        <w:t xml:space="preserve">Anchor Books, 1959. </w:t>
      </w:r>
      <w:r w:rsidRPr="003C4033">
        <w:rPr>
          <w:rFonts w:ascii="Times New Roman" w:hAnsi="Times New Roman" w:cs="Times New Roman"/>
          <w:kern w:val="0"/>
          <w:sz w:val="28"/>
          <w:szCs w:val="28"/>
          <w:lang w:val="en-US"/>
          <w14:ligatures w14:val="none"/>
        </w:rPr>
        <w:t>291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 xml:space="preserve">Gruwell E. The Freedom Writers Diary. New </w:t>
      </w:r>
      <w:proofErr w:type="gramStart"/>
      <w:r w:rsidRPr="003C4033">
        <w:rPr>
          <w:rFonts w:ascii="Times New Roman" w:hAnsi="Times New Roman" w:cs="Times New Roman"/>
          <w:kern w:val="0"/>
          <w:sz w:val="28"/>
          <w:szCs w:val="28"/>
          <w:lang w:val="en-US"/>
          <w14:ligatures w14:val="none"/>
        </w:rPr>
        <w:t>York :</w:t>
      </w:r>
      <w:proofErr w:type="gramEnd"/>
      <w:r w:rsidRPr="003C4033">
        <w:rPr>
          <w:rFonts w:ascii="Times New Roman" w:hAnsi="Times New Roman" w:cs="Times New Roman"/>
          <w:kern w:val="0"/>
          <w:sz w:val="28"/>
          <w:szCs w:val="28"/>
          <w:lang w:val="en-US"/>
          <w14:ligatures w14:val="none"/>
        </w:rPr>
        <w:t xml:space="preserve"> Broadway Books, 1999. 314 p.</w:t>
      </w:r>
      <w:r w:rsidRPr="003C4033">
        <w:rPr>
          <w:rFonts w:ascii="Times New Roman" w:hAnsi="Times New Roman" w:cs="Times New Roman"/>
          <w:kern w:val="0"/>
          <w:sz w:val="28"/>
          <w:szCs w:val="28"/>
          <w:lang w:val="uk-UA"/>
          <w14:ligatures w14:val="none"/>
        </w:rPr>
        <w:t xml:space="preserve"> </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Hall E. The Silent Language. Doubleday, 1959. 158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Hall E. The Hidden Dimension. </w:t>
      </w:r>
      <w:r w:rsidRPr="003C4033">
        <w:rPr>
          <w:rFonts w:ascii="Times New Roman" w:hAnsi="Times New Roman" w:cs="Times New Roman"/>
          <w:kern w:val="0"/>
          <w:sz w:val="28"/>
          <w:szCs w:val="28"/>
          <w:lang w:val="ru-RU"/>
          <w14:ligatures w14:val="none"/>
        </w:rPr>
        <w:t>Doubleday, 1966.</w:t>
      </w:r>
      <w:r w:rsidRPr="003C4033">
        <w:rPr>
          <w:rFonts w:ascii="Times New Roman" w:hAnsi="Times New Roman" w:cs="Times New Roman"/>
          <w:kern w:val="0"/>
          <w:sz w:val="28"/>
          <w:szCs w:val="28"/>
          <w:lang w:val="de-DE"/>
          <w14:ligatures w14:val="none"/>
        </w:rPr>
        <w:t xml:space="preserve"> 12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Jandt F. E. An Introduction to Intercultural Communication. </w:t>
      </w:r>
      <w:r w:rsidRPr="003C4033">
        <w:rPr>
          <w:rFonts w:ascii="Times New Roman" w:hAnsi="Times New Roman" w:cs="Times New Roman"/>
          <w:kern w:val="0"/>
          <w:sz w:val="28"/>
          <w:szCs w:val="28"/>
          <w:lang w:val="ru-RU"/>
          <w14:ligatures w14:val="none"/>
        </w:rPr>
        <w:t>Thousand Oaks, 2021. 114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Johnson K., Miller T., Roberts L. Advances in educational psychology. </w:t>
      </w:r>
      <w:proofErr w:type="gramStart"/>
      <w:r w:rsidRPr="003C4033">
        <w:rPr>
          <w:rFonts w:ascii="Times New Roman" w:hAnsi="Times New Roman" w:cs="Times New Roman"/>
          <w:kern w:val="0"/>
          <w:sz w:val="28"/>
          <w:szCs w:val="28"/>
          <w:lang w:val="ru-RU"/>
          <w14:ligatures w14:val="none"/>
        </w:rPr>
        <w:t>Boston :</w:t>
      </w:r>
      <w:proofErr w:type="gramEnd"/>
      <w:r w:rsidRPr="003C4033">
        <w:rPr>
          <w:rFonts w:ascii="Times New Roman" w:hAnsi="Times New Roman" w:cs="Times New Roman"/>
          <w:kern w:val="0"/>
          <w:sz w:val="28"/>
          <w:szCs w:val="28"/>
          <w:lang w:val="ru-RU"/>
          <w14:ligatures w14:val="none"/>
        </w:rPr>
        <w:t xml:space="preserve"> Pearson, 2018. 275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Keller H. The Story of My Life. </w:t>
      </w:r>
      <w:r w:rsidRPr="003C4033">
        <w:rPr>
          <w:rFonts w:ascii="Times New Roman" w:hAnsi="Times New Roman" w:cs="Times New Roman"/>
          <w:kern w:val="0"/>
          <w:sz w:val="28"/>
          <w:szCs w:val="28"/>
          <w:lang w:val="ru-RU"/>
          <w14:ligatures w14:val="none"/>
        </w:rPr>
        <w:t xml:space="preserve">New </w:t>
      </w:r>
      <w:proofErr w:type="gramStart"/>
      <w:r w:rsidRPr="003C4033">
        <w:rPr>
          <w:rFonts w:ascii="Times New Roman" w:hAnsi="Times New Roman" w:cs="Times New Roman"/>
          <w:kern w:val="0"/>
          <w:sz w:val="28"/>
          <w:szCs w:val="28"/>
          <w:lang w:val="ru-RU"/>
          <w14:ligatures w14:val="none"/>
        </w:rPr>
        <w:t>York :</w:t>
      </w:r>
      <w:proofErr w:type="gramEnd"/>
      <w:r w:rsidRPr="003C4033">
        <w:rPr>
          <w:rFonts w:ascii="Times New Roman" w:hAnsi="Times New Roman" w:cs="Times New Roman"/>
          <w:kern w:val="0"/>
          <w:sz w:val="28"/>
          <w:szCs w:val="28"/>
          <w:lang w:val="ru-RU"/>
          <w14:ligatures w14:val="none"/>
        </w:rPr>
        <w:t xml:space="preserve"> Doubleday, 1903. 240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Laufer B., Waldman T. Verb-Noun Collocations in Second Language Writing: A Corpus Analysis of Learners’ English. Language Learning. 2011.</w:t>
      </w:r>
      <w:r w:rsidRPr="003C4033">
        <w:rPr>
          <w:rFonts w:ascii="Times New Roman" w:hAnsi="Times New Roman" w:cs="Times New Roman"/>
          <w:kern w:val="0"/>
          <w:sz w:val="28"/>
          <w:szCs w:val="28"/>
          <w:lang w:val="uk-UA"/>
          <w14:ligatures w14:val="none"/>
        </w:rPr>
        <w:t xml:space="preserve"> 35-39 р.</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Lean on Me</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Pr="003C4033">
        <w:rPr>
          <w:rFonts w:ascii="Times New Roman" w:hAnsi="Times New Roman" w:cs="Times New Roman"/>
          <w:kern w:val="0"/>
          <w:sz w:val="28"/>
          <w:szCs w:val="28"/>
          <w:lang w:val="en-US"/>
          <w14:ligatures w14:val="none"/>
        </w:rPr>
        <w:t xml:space="preserve">. J. Avildsen. </w:t>
      </w:r>
      <w:proofErr w:type="gramStart"/>
      <w:r w:rsidRPr="003C4033">
        <w:rPr>
          <w:rFonts w:ascii="Times New Roman" w:hAnsi="Times New Roman" w:cs="Times New Roman"/>
          <w:kern w:val="0"/>
          <w:sz w:val="28"/>
          <w:szCs w:val="28"/>
          <w:lang w:val="ru-RU"/>
          <w14:ligatures w14:val="none"/>
        </w:rPr>
        <w:t>США</w:t>
      </w:r>
      <w:r w:rsidRPr="003C4033">
        <w:rPr>
          <w:rFonts w:ascii="Times New Roman" w:hAnsi="Times New Roman" w:cs="Times New Roman"/>
          <w:kern w:val="0"/>
          <w:sz w:val="28"/>
          <w:szCs w:val="28"/>
          <w:lang w:val="en-US"/>
          <w14:ligatures w14:val="none"/>
        </w:rPr>
        <w:t xml:space="preserve"> :</w:t>
      </w:r>
      <w:proofErr w:type="gramEnd"/>
      <w:r w:rsidRPr="003C4033">
        <w:rPr>
          <w:rFonts w:ascii="Times New Roman" w:hAnsi="Times New Roman" w:cs="Times New Roman"/>
          <w:kern w:val="0"/>
          <w:sz w:val="28"/>
          <w:szCs w:val="28"/>
          <w:lang w:val="en-US"/>
          <w14:ligatures w14:val="none"/>
        </w:rPr>
        <w:t xml:space="preserve"> Warner Bros., 1989. URL: </w:t>
      </w:r>
      <w:hyperlink r:id="rId21" w:tgtFrame="_new" w:history="1">
        <w:r w:rsidRPr="003C4033">
          <w:rPr>
            <w:rFonts w:ascii="Times New Roman" w:hAnsi="Times New Roman" w:cs="Times New Roman"/>
            <w:kern w:val="0"/>
            <w:sz w:val="28"/>
            <w:szCs w:val="28"/>
            <w:u w:val="single"/>
            <w:lang w:val="en-US"/>
            <w14:ligatures w14:val="none"/>
          </w:rPr>
          <w:t>https://www.imdb.com/title/tt0097722/</w:t>
        </w:r>
      </w:hyperlink>
      <w:r w:rsidRPr="003C4033">
        <w:rPr>
          <w:rFonts w:ascii="Times New Roman" w:hAnsi="Times New Roman" w:cs="Times New Roman"/>
          <w:kern w:val="0"/>
          <w:sz w:val="28"/>
          <w:szCs w:val="28"/>
          <w:lang w:val="uk-UA"/>
          <w14:ligatures w14:val="none"/>
        </w:rPr>
        <w:t xml:space="preserve"> (дата звернення 02.09.2025)</w:t>
      </w:r>
    </w:p>
    <w:p w:rsidR="003C4033" w:rsidRPr="00C53375"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Matilda</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00CC2102">
        <w:rPr>
          <w:rFonts w:ascii="Times New Roman" w:hAnsi="Times New Roman" w:cs="Times New Roman"/>
          <w:kern w:val="0"/>
          <w:sz w:val="28"/>
          <w:szCs w:val="28"/>
          <w:lang w:val="en-US"/>
          <w14:ligatures w14:val="none"/>
        </w:rPr>
        <w:t xml:space="preserve">. D. DeVito. </w:t>
      </w:r>
      <w:r w:rsidRPr="003C4033">
        <w:rPr>
          <w:rFonts w:ascii="Times New Roman" w:hAnsi="Times New Roman" w:cs="Times New Roman"/>
          <w:kern w:val="0"/>
          <w:sz w:val="28"/>
          <w:szCs w:val="28"/>
          <w:lang w:val="ru-RU"/>
          <w14:ligatures w14:val="none"/>
        </w:rPr>
        <w:t>США</w:t>
      </w:r>
      <w:r w:rsidR="00C34E7A">
        <w:rPr>
          <w:rFonts w:ascii="Times New Roman" w:hAnsi="Times New Roman" w:cs="Times New Roman"/>
          <w:kern w:val="0"/>
          <w:sz w:val="28"/>
          <w:szCs w:val="28"/>
          <w:lang w:val="en-US"/>
          <w14:ligatures w14:val="none"/>
        </w:rPr>
        <w:t>: TriStar Pictures, 1996.</w:t>
      </w:r>
      <w:r w:rsidRPr="003C4033">
        <w:rPr>
          <w:rFonts w:ascii="Times New Roman" w:hAnsi="Times New Roman" w:cs="Times New Roman"/>
          <w:kern w:val="0"/>
          <w:sz w:val="28"/>
          <w:szCs w:val="28"/>
          <w:lang w:val="en-US"/>
          <w14:ligatures w14:val="none"/>
        </w:rPr>
        <w:t xml:space="preserve"> URL</w:t>
      </w:r>
      <w:r w:rsidRPr="00C53375">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https</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www</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imdb</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com</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title</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tt</w:t>
      </w:r>
      <w:r w:rsidRPr="00C53375">
        <w:rPr>
          <w:rFonts w:ascii="Times New Roman" w:hAnsi="Times New Roman" w:cs="Times New Roman"/>
          <w:kern w:val="0"/>
          <w:sz w:val="28"/>
          <w:szCs w:val="28"/>
          <w:lang w:val="ru-RU"/>
          <w14:ligatures w14:val="none"/>
        </w:rPr>
        <w:t>0117008/ (</w:t>
      </w:r>
      <w:r w:rsidRPr="003C4033">
        <w:rPr>
          <w:rFonts w:ascii="Times New Roman" w:hAnsi="Times New Roman" w:cs="Times New Roman"/>
          <w:kern w:val="0"/>
          <w:sz w:val="28"/>
          <w:szCs w:val="28"/>
          <w:lang w:val="ru-RU"/>
          <w14:ligatures w14:val="none"/>
        </w:rPr>
        <w:t>дата</w:t>
      </w:r>
      <w:r w:rsidRPr="00C53375">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звернення</w:t>
      </w:r>
      <w:r w:rsidRPr="00C53375">
        <w:rPr>
          <w:rFonts w:ascii="Times New Roman" w:hAnsi="Times New Roman" w:cs="Times New Roman"/>
          <w:kern w:val="0"/>
          <w:sz w:val="28"/>
          <w:szCs w:val="28"/>
          <w:lang w:val="ru-RU"/>
          <w14:ligatures w14:val="none"/>
        </w:rPr>
        <w:t>: 20.10.2025).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Mona Lisa Smile</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Pr="003C4033">
        <w:rPr>
          <w:rFonts w:ascii="Times New Roman" w:hAnsi="Times New Roman" w:cs="Times New Roman"/>
          <w:kern w:val="0"/>
          <w:sz w:val="28"/>
          <w:szCs w:val="28"/>
          <w:lang w:val="en-US"/>
          <w14:ligatures w14:val="none"/>
        </w:rPr>
        <w:t xml:space="preserve">. M. Newell. </w:t>
      </w:r>
      <w:proofErr w:type="gramStart"/>
      <w:r w:rsidRPr="003C4033">
        <w:rPr>
          <w:rFonts w:ascii="Times New Roman" w:hAnsi="Times New Roman" w:cs="Times New Roman"/>
          <w:kern w:val="0"/>
          <w:sz w:val="28"/>
          <w:szCs w:val="28"/>
          <w:lang w:val="ru-RU"/>
          <w14:ligatures w14:val="none"/>
        </w:rPr>
        <w:t>США</w:t>
      </w:r>
      <w:r w:rsidR="00CC2102">
        <w:rPr>
          <w:rFonts w:ascii="Times New Roman" w:hAnsi="Times New Roman" w:cs="Times New Roman"/>
          <w:kern w:val="0"/>
          <w:sz w:val="28"/>
          <w:szCs w:val="28"/>
          <w:lang w:val="en-US"/>
          <w14:ligatures w14:val="none"/>
        </w:rPr>
        <w:t xml:space="preserve"> :</w:t>
      </w:r>
      <w:proofErr w:type="gramEnd"/>
      <w:r w:rsidR="00CC2102">
        <w:rPr>
          <w:rFonts w:ascii="Times New Roman" w:hAnsi="Times New Roman" w:cs="Times New Roman"/>
          <w:kern w:val="0"/>
          <w:sz w:val="28"/>
          <w:szCs w:val="28"/>
          <w:lang w:val="en-US"/>
          <w14:ligatures w14:val="none"/>
        </w:rPr>
        <w:t xml:space="preserve"> Columbia Pictures, 2003.</w:t>
      </w:r>
      <w:r w:rsidRPr="003C4033">
        <w:rPr>
          <w:rFonts w:ascii="Times New Roman" w:hAnsi="Times New Roman" w:cs="Times New Roman"/>
          <w:kern w:val="0"/>
          <w:sz w:val="28"/>
          <w:szCs w:val="28"/>
          <w:lang w:val="en-US"/>
          <w14:ligatures w14:val="none"/>
        </w:rPr>
        <w:t xml:space="preserve"> URL: https://www.imdb.com/title/tt0304415/ (дата звернення: 29.10.2025).</w:t>
      </w:r>
    </w:p>
    <w:p w:rsidR="003C4033" w:rsidRPr="00C53375"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Monsieur Lazhar</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00CC2102">
        <w:rPr>
          <w:rFonts w:ascii="Times New Roman" w:hAnsi="Times New Roman" w:cs="Times New Roman"/>
          <w:kern w:val="0"/>
          <w:sz w:val="28"/>
          <w:szCs w:val="28"/>
          <w:lang w:val="en-US"/>
          <w14:ligatures w14:val="none"/>
        </w:rPr>
        <w:t xml:space="preserve">. P. Falardeau. </w:t>
      </w:r>
      <w:r w:rsidRPr="003C4033">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Канада</w:t>
      </w:r>
      <w:r w:rsidR="00CC2102">
        <w:rPr>
          <w:rFonts w:ascii="Times New Roman" w:hAnsi="Times New Roman" w:cs="Times New Roman"/>
          <w:kern w:val="0"/>
          <w:sz w:val="28"/>
          <w:szCs w:val="28"/>
          <w:lang w:val="en-US"/>
          <w14:ligatures w14:val="none"/>
        </w:rPr>
        <w:t>: micro_scope, 2011.</w:t>
      </w:r>
      <w:r w:rsidRPr="003C4033">
        <w:rPr>
          <w:rFonts w:ascii="Times New Roman" w:hAnsi="Times New Roman" w:cs="Times New Roman"/>
          <w:kern w:val="0"/>
          <w:sz w:val="28"/>
          <w:szCs w:val="28"/>
          <w:lang w:val="en-US"/>
          <w14:ligatures w14:val="none"/>
        </w:rPr>
        <w:t xml:space="preserve"> URL</w:t>
      </w:r>
      <w:r w:rsidRPr="00C53375">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https</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letterboxd</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com</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film</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monsieur</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lazhar</w:t>
      </w:r>
      <w:r w:rsidRPr="00C53375">
        <w:rPr>
          <w:rFonts w:ascii="Times New Roman" w:hAnsi="Times New Roman" w:cs="Times New Roman"/>
          <w:kern w:val="0"/>
          <w:sz w:val="28"/>
          <w:szCs w:val="28"/>
          <w:lang w:val="ru-RU"/>
          <w14:ligatures w14:val="none"/>
        </w:rPr>
        <w:t>/ (</w:t>
      </w:r>
      <w:r w:rsidRPr="003C4033">
        <w:rPr>
          <w:rFonts w:ascii="Times New Roman" w:hAnsi="Times New Roman" w:cs="Times New Roman"/>
          <w:kern w:val="0"/>
          <w:sz w:val="28"/>
          <w:szCs w:val="28"/>
          <w:lang w:val="ru-RU"/>
          <w14:ligatures w14:val="none"/>
        </w:rPr>
        <w:t>дата</w:t>
      </w:r>
      <w:r w:rsidRPr="00C53375">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ru-RU"/>
          <w14:ligatures w14:val="none"/>
        </w:rPr>
        <w:t>звернення</w:t>
      </w:r>
      <w:r w:rsidRPr="00C53375">
        <w:rPr>
          <w:rFonts w:ascii="Times New Roman" w:hAnsi="Times New Roman" w:cs="Times New Roman"/>
          <w:kern w:val="0"/>
          <w:sz w:val="28"/>
          <w:szCs w:val="28"/>
          <w:lang w:val="ru-RU"/>
          <w14:ligatures w14:val="none"/>
        </w:rPr>
        <w:t>: 02.06.2025)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 xml:space="preserve">Narayan R. K. The English Teacher. </w:t>
      </w:r>
      <w:proofErr w:type="gramStart"/>
      <w:r w:rsidRPr="003C4033">
        <w:rPr>
          <w:rFonts w:ascii="Times New Roman" w:hAnsi="Times New Roman" w:cs="Times New Roman"/>
          <w:kern w:val="0"/>
          <w:sz w:val="28"/>
          <w:szCs w:val="28"/>
          <w:lang w:val="en-US"/>
          <w14:ligatures w14:val="none"/>
        </w:rPr>
        <w:t>Mumbai :</w:t>
      </w:r>
      <w:proofErr w:type="gramEnd"/>
      <w:r w:rsidRPr="003C4033">
        <w:rPr>
          <w:rFonts w:ascii="Times New Roman" w:hAnsi="Times New Roman" w:cs="Times New Roman"/>
          <w:kern w:val="0"/>
          <w:sz w:val="28"/>
          <w:szCs w:val="28"/>
          <w:lang w:val="en-US"/>
          <w14:ligatures w14:val="none"/>
        </w:rPr>
        <w:t xml:space="preserve"> Indian Thought Publications, 1945. 184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Palacio R. J. Wonder. New </w:t>
      </w:r>
      <w:proofErr w:type="gramStart"/>
      <w:r w:rsidRPr="003C4033">
        <w:rPr>
          <w:rFonts w:ascii="Times New Roman" w:hAnsi="Times New Roman" w:cs="Times New Roman"/>
          <w:kern w:val="0"/>
          <w:sz w:val="28"/>
          <w:szCs w:val="28"/>
          <w:lang w:val="en-US"/>
          <w14:ligatures w14:val="none"/>
        </w:rPr>
        <w:t>York :</w:t>
      </w:r>
      <w:proofErr w:type="gramEnd"/>
      <w:r w:rsidRPr="003C4033">
        <w:rPr>
          <w:rFonts w:ascii="Times New Roman" w:hAnsi="Times New Roman" w:cs="Times New Roman"/>
          <w:kern w:val="0"/>
          <w:sz w:val="28"/>
          <w:szCs w:val="28"/>
          <w:lang w:val="en-US"/>
          <w14:ligatures w14:val="none"/>
        </w:rPr>
        <w:t xml:space="preserve"> Knopf, 2012. </w:t>
      </w:r>
      <w:r w:rsidRPr="003C4033">
        <w:rPr>
          <w:rFonts w:ascii="Times New Roman" w:hAnsi="Times New Roman" w:cs="Times New Roman"/>
          <w:kern w:val="0"/>
          <w:sz w:val="28"/>
          <w:szCs w:val="28"/>
          <w:lang w:val="ru-RU"/>
          <w14:ligatures w14:val="none"/>
        </w:rPr>
        <w:t>315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Pay It Forward</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w:t>
      </w:r>
      <w:r w:rsidRPr="003C4033">
        <w:rPr>
          <w:rFonts w:ascii="Times New Roman" w:hAnsi="Times New Roman" w:cs="Times New Roman"/>
          <w:kern w:val="0"/>
          <w:sz w:val="28"/>
          <w:szCs w:val="28"/>
          <w:lang w:val="ru-RU"/>
          <w14:ligatures w14:val="none"/>
        </w:rPr>
        <w:t>реж</w:t>
      </w:r>
      <w:r w:rsidRPr="003C4033">
        <w:rPr>
          <w:rFonts w:ascii="Times New Roman" w:hAnsi="Times New Roman" w:cs="Times New Roman"/>
          <w:kern w:val="0"/>
          <w:sz w:val="28"/>
          <w:szCs w:val="28"/>
          <w:lang w:val="en-US"/>
          <w14:ligatures w14:val="none"/>
        </w:rPr>
        <w:t xml:space="preserve">. M. Leder. </w:t>
      </w:r>
      <w:r w:rsidRPr="003C4033">
        <w:rPr>
          <w:rFonts w:ascii="Times New Roman" w:hAnsi="Times New Roman" w:cs="Times New Roman"/>
          <w:kern w:val="0"/>
          <w:sz w:val="28"/>
          <w:szCs w:val="28"/>
          <w:lang w:val="ru-RU"/>
          <w14:ligatures w14:val="none"/>
        </w:rPr>
        <w:t>США</w:t>
      </w:r>
      <w:r w:rsidR="00CC2102">
        <w:rPr>
          <w:rFonts w:ascii="Times New Roman" w:hAnsi="Times New Roman" w:cs="Times New Roman"/>
          <w:kern w:val="0"/>
          <w:sz w:val="28"/>
          <w:szCs w:val="28"/>
          <w:lang w:val="en-US"/>
          <w14:ligatures w14:val="none"/>
        </w:rPr>
        <w:t xml:space="preserve">: Warner Bros., 2000. </w:t>
      </w:r>
      <w:r w:rsidRPr="003C4033">
        <w:rPr>
          <w:rFonts w:ascii="Times New Roman" w:hAnsi="Times New Roman" w:cs="Times New Roman"/>
          <w:kern w:val="0"/>
          <w:sz w:val="28"/>
          <w:szCs w:val="28"/>
          <w:lang w:val="en-US"/>
          <w14:ligatures w14:val="none"/>
        </w:rPr>
        <w:t>URL: https://www.imdb.com/title/tt0223897/ (дата звернення: 09.09.2025).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 xml:space="preserve">Roach P. English Phonetics and Phonology. Cambridge Univ. Press, 2009. </w:t>
      </w:r>
      <w:r w:rsidRPr="003C4033">
        <w:rPr>
          <w:rFonts w:ascii="Times New Roman" w:hAnsi="Times New Roman" w:cs="Times New Roman"/>
          <w:kern w:val="0"/>
          <w:sz w:val="28"/>
          <w:szCs w:val="28"/>
          <w:lang w:val="ru-RU"/>
          <w14:ligatures w14:val="none"/>
        </w:rPr>
        <w:t>С</w:t>
      </w:r>
      <w:r w:rsidRPr="00C34E7A">
        <w:rPr>
          <w:rFonts w:ascii="Times New Roman" w:hAnsi="Times New Roman" w:cs="Times New Roman"/>
          <w:kern w:val="0"/>
          <w:sz w:val="28"/>
          <w:szCs w:val="28"/>
          <w:lang w:val="en-US"/>
          <w14:ligatures w14:val="none"/>
        </w:rPr>
        <w:t>.</w:t>
      </w:r>
      <w:r w:rsidRPr="003C4033">
        <w:rPr>
          <w:rFonts w:ascii="Times New Roman" w:hAnsi="Times New Roman" w:cs="Times New Roman"/>
          <w:kern w:val="0"/>
          <w:sz w:val="28"/>
          <w:szCs w:val="28"/>
          <w:lang w:val="en-US"/>
          <w14:ligatures w14:val="none"/>
        </w:rPr>
        <w:t>1</w:t>
      </w:r>
      <w:r w:rsidRPr="00C34E7A">
        <w:rPr>
          <w:rFonts w:ascii="Times New Roman" w:hAnsi="Times New Roman" w:cs="Times New Roman"/>
          <w:kern w:val="0"/>
          <w:sz w:val="28"/>
          <w:szCs w:val="28"/>
          <w:lang w:val="en-US"/>
          <w14:ligatures w14:val="none"/>
        </w:rPr>
        <w:t>17.</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Scrivener J. Teaching English Grammar. Macmillan, 2010. 288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Shehata A. L1</w:t>
      </w:r>
      <w:r w:rsidRPr="003C4033">
        <w:rPr>
          <w:kern w:val="0"/>
          <w:lang w:val="en-US"/>
          <w14:ligatures w14:val="none"/>
        </w:rPr>
        <w:t xml:space="preserve"> </w:t>
      </w:r>
      <w:r w:rsidRPr="003C4033">
        <w:rPr>
          <w:rFonts w:ascii="Times New Roman" w:hAnsi="Times New Roman" w:cs="Times New Roman"/>
          <w:kern w:val="0"/>
          <w:sz w:val="28"/>
          <w:szCs w:val="28"/>
          <w:lang w:val="en-US"/>
          <w14:ligatures w14:val="none"/>
        </w:rPr>
        <w:t>Influence on the Reception and Production of Collocations by Advanced ESL/EFL Arabic Learners of English. Published thesis. Ohio University, 2008.</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78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de-DE"/>
          <w14:ligatures w14:val="none"/>
        </w:rPr>
        <w:t xml:space="preserve">Sternberg R., Kostic A. (Eds.). </w:t>
      </w:r>
      <w:r w:rsidRPr="003C4033">
        <w:rPr>
          <w:rFonts w:ascii="Times New Roman" w:hAnsi="Times New Roman" w:cs="Times New Roman"/>
          <w:kern w:val="0"/>
          <w:sz w:val="28"/>
          <w:szCs w:val="28"/>
          <w:lang w:val="en-US"/>
          <w14:ligatures w14:val="none"/>
        </w:rPr>
        <w:t>Social Intelligence and Nonverbal Communication. Palgrave, 2020. 284 p.</w:t>
      </w:r>
    </w:p>
    <w:p w:rsidR="003C4033" w:rsidRPr="00C34E7A"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The Chalk Circle Man</w:t>
      </w:r>
      <w:r w:rsidR="00C34E7A">
        <w:rPr>
          <w:rFonts w:ascii="Times New Roman" w:hAnsi="Times New Roman" w:cs="Times New Roman"/>
          <w:kern w:val="0"/>
          <w:sz w:val="28"/>
          <w:szCs w:val="28"/>
          <w:lang w:val="uk-UA"/>
          <w14:ligatures w14:val="none"/>
        </w:rPr>
        <w:t>.</w:t>
      </w:r>
      <w:r w:rsidRPr="003C4033">
        <w:rPr>
          <w:rFonts w:ascii="Times New Roman" w:hAnsi="Times New Roman" w:cs="Times New Roman"/>
          <w:kern w:val="0"/>
          <w:sz w:val="28"/>
          <w:szCs w:val="28"/>
          <w:lang w:val="en-US"/>
          <w14:ligatures w14:val="none"/>
        </w:rPr>
        <w:t xml:space="preserve"> Vargas F. </w:t>
      </w:r>
      <w:proofErr w:type="gramStart"/>
      <w:r w:rsidRPr="003C4033">
        <w:rPr>
          <w:rFonts w:ascii="Times New Roman" w:hAnsi="Times New Roman" w:cs="Times New Roman"/>
          <w:kern w:val="0"/>
          <w:sz w:val="28"/>
          <w:szCs w:val="28"/>
          <w:lang w:val="en-US"/>
          <w14:ligatures w14:val="none"/>
        </w:rPr>
        <w:t>London :</w:t>
      </w:r>
      <w:proofErr w:type="gramEnd"/>
      <w:r w:rsidRPr="003C4033">
        <w:rPr>
          <w:rFonts w:ascii="Times New Roman" w:hAnsi="Times New Roman" w:cs="Times New Roman"/>
          <w:kern w:val="0"/>
          <w:sz w:val="28"/>
          <w:szCs w:val="28"/>
          <w:lang w:val="en-US"/>
          <w14:ligatures w14:val="none"/>
        </w:rPr>
        <w:t xml:space="preserve"> Harvill Secker, 1991. </w:t>
      </w:r>
      <w:r w:rsidRPr="00C34E7A">
        <w:rPr>
          <w:rFonts w:ascii="Times New Roman" w:hAnsi="Times New Roman" w:cs="Times New Roman"/>
          <w:kern w:val="0"/>
          <w:sz w:val="28"/>
          <w:szCs w:val="28"/>
          <w:lang w:val="en-US"/>
          <w14:ligatures w14:val="none"/>
        </w:rPr>
        <w:t>263 p.</w:t>
      </w:r>
    </w:p>
    <w:p w:rsidR="003C4033" w:rsidRPr="00C53375"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The Class (Entr</w:t>
      </w:r>
      <w:r w:rsidR="00CC2102">
        <w:rPr>
          <w:rFonts w:ascii="Times New Roman" w:hAnsi="Times New Roman" w:cs="Times New Roman"/>
          <w:kern w:val="0"/>
          <w:sz w:val="28"/>
          <w:szCs w:val="28"/>
          <w:lang w:val="en-US"/>
          <w14:ligatures w14:val="none"/>
        </w:rPr>
        <w:t>e les murs)</w:t>
      </w:r>
      <w:r w:rsidR="00C34E7A">
        <w:rPr>
          <w:rFonts w:ascii="Times New Roman" w:hAnsi="Times New Roman" w:cs="Times New Roman"/>
          <w:kern w:val="0"/>
          <w:sz w:val="28"/>
          <w:szCs w:val="28"/>
          <w:lang w:val="uk-UA"/>
          <w14:ligatures w14:val="none"/>
        </w:rPr>
        <w:t>.</w:t>
      </w:r>
      <w:r w:rsidR="00CC2102">
        <w:rPr>
          <w:rFonts w:ascii="Times New Roman" w:hAnsi="Times New Roman" w:cs="Times New Roman"/>
          <w:kern w:val="0"/>
          <w:sz w:val="28"/>
          <w:szCs w:val="28"/>
          <w:lang w:val="en-US"/>
          <w14:ligatures w14:val="none"/>
        </w:rPr>
        <w:t xml:space="preserve"> реж. L. Cantet. Франція: Haut et Court, 2008. </w:t>
      </w:r>
      <w:r w:rsidRPr="003C4033">
        <w:rPr>
          <w:rFonts w:ascii="Times New Roman" w:hAnsi="Times New Roman" w:cs="Times New Roman"/>
          <w:kern w:val="0"/>
          <w:sz w:val="28"/>
          <w:szCs w:val="28"/>
          <w:lang w:val="en-US"/>
          <w14:ligatures w14:val="none"/>
        </w:rPr>
        <w:t xml:space="preserve"> URL</w:t>
      </w:r>
      <w:r w:rsidRPr="00C53375">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https</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www</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imdb</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com</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es</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title</w:t>
      </w:r>
      <w:r w:rsidRPr="00C53375">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tt</w:t>
      </w:r>
      <w:r w:rsidRPr="00C53375">
        <w:rPr>
          <w:rFonts w:ascii="Times New Roman" w:hAnsi="Times New Roman" w:cs="Times New Roman"/>
          <w:kern w:val="0"/>
          <w:sz w:val="28"/>
          <w:szCs w:val="28"/>
          <w:lang w:val="ru-RU"/>
          <w14:ligatures w14:val="none"/>
        </w:rPr>
        <w:t>1068646/ (дата звернення: 15.07.2025).</w:t>
      </w:r>
    </w:p>
    <w:p w:rsidR="003C4033" w:rsidRPr="00CC2102"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The Great </w:t>
      </w:r>
      <w:r w:rsidR="00CC2102">
        <w:rPr>
          <w:rFonts w:ascii="Times New Roman" w:hAnsi="Times New Roman" w:cs="Times New Roman"/>
          <w:kern w:val="0"/>
          <w:sz w:val="28"/>
          <w:szCs w:val="28"/>
          <w:lang w:val="en-US"/>
          <w14:ligatures w14:val="none"/>
        </w:rPr>
        <w:t>Debaters</w:t>
      </w:r>
      <w:r w:rsidR="00C34E7A">
        <w:rPr>
          <w:rFonts w:ascii="Times New Roman" w:hAnsi="Times New Roman" w:cs="Times New Roman"/>
          <w:kern w:val="0"/>
          <w:sz w:val="28"/>
          <w:szCs w:val="28"/>
          <w:lang w:val="uk-UA"/>
          <w14:ligatures w14:val="none"/>
        </w:rPr>
        <w:t>.</w:t>
      </w:r>
      <w:r w:rsidR="00CC2102">
        <w:rPr>
          <w:rFonts w:ascii="Times New Roman" w:hAnsi="Times New Roman" w:cs="Times New Roman"/>
          <w:kern w:val="0"/>
          <w:sz w:val="28"/>
          <w:szCs w:val="28"/>
          <w:lang w:val="en-US"/>
          <w14:ligatures w14:val="none"/>
        </w:rPr>
        <w:t xml:space="preserve"> реж. D. Washington. </w:t>
      </w:r>
      <w:r w:rsidR="00CC2102" w:rsidRPr="00CC2102">
        <w:rPr>
          <w:rFonts w:ascii="Times New Roman" w:hAnsi="Times New Roman" w:cs="Times New Roman"/>
          <w:kern w:val="0"/>
          <w:sz w:val="28"/>
          <w:szCs w:val="28"/>
          <w:lang w:val="ru-RU"/>
          <w14:ligatures w14:val="none"/>
        </w:rPr>
        <w:t xml:space="preserve">США: </w:t>
      </w:r>
      <w:r w:rsidR="00CC2102">
        <w:rPr>
          <w:rFonts w:ascii="Times New Roman" w:hAnsi="Times New Roman" w:cs="Times New Roman"/>
          <w:kern w:val="0"/>
          <w:sz w:val="28"/>
          <w:szCs w:val="28"/>
          <w:lang w:val="en-US"/>
          <w14:ligatures w14:val="none"/>
        </w:rPr>
        <w:t>MGM</w:t>
      </w:r>
      <w:r w:rsidR="00CC2102" w:rsidRPr="00CC2102">
        <w:rPr>
          <w:rFonts w:ascii="Times New Roman" w:hAnsi="Times New Roman" w:cs="Times New Roman"/>
          <w:kern w:val="0"/>
          <w:sz w:val="28"/>
          <w:szCs w:val="28"/>
          <w:lang w:val="ru-RU"/>
          <w14:ligatures w14:val="none"/>
        </w:rPr>
        <w:t xml:space="preserve">, 2007. </w:t>
      </w:r>
      <w:r w:rsidRPr="00CC2102">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URL</w:t>
      </w:r>
      <w:r w:rsidRPr="00CC2102">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en-US"/>
          <w14:ligatures w14:val="none"/>
        </w:rPr>
        <w:t>https</w:t>
      </w:r>
      <w:r w:rsidRPr="00CC2102">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www</w:t>
      </w:r>
      <w:r w:rsidRPr="00CC2102">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imdb</w:t>
      </w:r>
      <w:r w:rsidRPr="00CC2102">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com</w:t>
      </w:r>
      <w:r w:rsidRPr="00CC2102">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title</w:t>
      </w:r>
      <w:r w:rsidRPr="00CC2102">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en-US"/>
          <w14:ligatures w14:val="none"/>
        </w:rPr>
        <w:t>tt</w:t>
      </w:r>
      <w:r w:rsidRPr="00CC2102">
        <w:rPr>
          <w:rFonts w:ascii="Times New Roman" w:hAnsi="Times New Roman" w:cs="Times New Roman"/>
          <w:kern w:val="0"/>
          <w:sz w:val="28"/>
          <w:szCs w:val="28"/>
          <w:lang w:val="ru-RU"/>
          <w14:ligatures w14:val="none"/>
        </w:rPr>
        <w:t>0427309/ (дата звернення: 03.11.2025).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To Sir</w:t>
      </w:r>
      <w:r w:rsidR="00CC2102">
        <w:rPr>
          <w:rFonts w:ascii="Times New Roman" w:hAnsi="Times New Roman" w:cs="Times New Roman"/>
          <w:kern w:val="0"/>
          <w:sz w:val="28"/>
          <w:szCs w:val="28"/>
          <w:lang w:val="en-US"/>
          <w14:ligatures w14:val="none"/>
        </w:rPr>
        <w:t>, with Love</w:t>
      </w:r>
      <w:r w:rsidR="00C34E7A">
        <w:rPr>
          <w:rFonts w:ascii="Times New Roman" w:hAnsi="Times New Roman" w:cs="Times New Roman"/>
          <w:kern w:val="0"/>
          <w:sz w:val="28"/>
          <w:szCs w:val="28"/>
          <w:lang w:val="uk-UA"/>
          <w14:ligatures w14:val="none"/>
        </w:rPr>
        <w:t>.</w:t>
      </w:r>
      <w:r w:rsidR="00CC2102">
        <w:rPr>
          <w:rFonts w:ascii="Times New Roman" w:hAnsi="Times New Roman" w:cs="Times New Roman"/>
          <w:kern w:val="0"/>
          <w:sz w:val="28"/>
          <w:szCs w:val="28"/>
          <w:lang w:val="en-US"/>
          <w14:ligatures w14:val="none"/>
        </w:rPr>
        <w:t xml:space="preserve"> реж. J. Clavell. </w:t>
      </w:r>
      <w:r w:rsidRPr="003C4033">
        <w:rPr>
          <w:rFonts w:ascii="Times New Roman" w:hAnsi="Times New Roman" w:cs="Times New Roman"/>
          <w:kern w:val="0"/>
          <w:sz w:val="28"/>
          <w:szCs w:val="28"/>
          <w:lang w:val="en-US"/>
          <w14:ligatures w14:val="none"/>
        </w:rPr>
        <w:t xml:space="preserve"> Велика Брит</w:t>
      </w:r>
      <w:r w:rsidR="00CC2102">
        <w:rPr>
          <w:rFonts w:ascii="Times New Roman" w:hAnsi="Times New Roman" w:cs="Times New Roman"/>
          <w:kern w:val="0"/>
          <w:sz w:val="28"/>
          <w:szCs w:val="28"/>
          <w:lang w:val="en-US"/>
          <w14:ligatures w14:val="none"/>
        </w:rPr>
        <w:t xml:space="preserve">анія: Columbia Pictures, 1967. </w:t>
      </w:r>
      <w:r w:rsidRPr="003C4033">
        <w:rPr>
          <w:rFonts w:ascii="Times New Roman" w:hAnsi="Times New Roman" w:cs="Times New Roman"/>
          <w:kern w:val="0"/>
          <w:sz w:val="28"/>
          <w:szCs w:val="28"/>
          <w:lang w:val="en-US"/>
          <w14:ligatures w14:val="none"/>
        </w:rPr>
        <w:t xml:space="preserve"> URL: https://www.imdb.com/title/tt0062376/ (дата звернення: 11.10.2025).</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en-US"/>
          <w14:ligatures w14:val="none"/>
        </w:rPr>
        <w:t xml:space="preserve">Van der Marel E. Globalization Isn't in Decline: It's Changing. </w:t>
      </w:r>
      <w:r w:rsidRPr="003C4033">
        <w:rPr>
          <w:rFonts w:ascii="Times New Roman" w:hAnsi="Times New Roman" w:cs="Times New Roman"/>
          <w:kern w:val="0"/>
          <w:sz w:val="28"/>
          <w:szCs w:val="28"/>
          <w:lang w:val="ru-RU"/>
          <w14:ligatures w14:val="none"/>
        </w:rPr>
        <w:t>ECIPE, 2020. 392 p.</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en-US"/>
          <w14:ligatures w14:val="none"/>
        </w:rPr>
      </w:pPr>
      <w:r w:rsidRPr="003C4033">
        <w:rPr>
          <w:rFonts w:ascii="Times New Roman" w:hAnsi="Times New Roman" w:cs="Times New Roman"/>
          <w:kern w:val="0"/>
          <w:sz w:val="28"/>
          <w:szCs w:val="28"/>
          <w:lang w:val="en-US"/>
          <w14:ligatures w14:val="none"/>
        </w:rPr>
        <w:t>Video feedback and Foreign Language Anxiety</w:t>
      </w:r>
      <w:r w:rsidRPr="003C4033">
        <w:rPr>
          <w:kern w:val="0"/>
          <w:lang w:val="en-US"/>
          <w14:ligatures w14:val="none"/>
        </w:rPr>
        <w:t xml:space="preserve"> </w:t>
      </w:r>
      <w:r w:rsidRPr="003C4033">
        <w:rPr>
          <w:rFonts w:ascii="Times New Roman" w:hAnsi="Times New Roman" w:cs="Times New Roman"/>
          <w:kern w:val="0"/>
          <w:sz w:val="28"/>
          <w:szCs w:val="28"/>
          <w:lang w:val="en-US"/>
          <w14:ligatures w14:val="none"/>
        </w:rPr>
        <w:t>in online pronunciation tasks. Martin S., Alvarez I. M., Espasa A., 2022.</w:t>
      </w:r>
    </w:p>
    <w:p w:rsidR="003C4033" w:rsidRPr="003C4033"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Електронний ресурс</w:t>
      </w:r>
      <w:r w:rsidR="00C34E7A">
        <w:rPr>
          <w:rFonts w:ascii="Times New Roman" w:hAnsi="Times New Roman" w:cs="Times New Roman"/>
          <w:kern w:val="0"/>
          <w:sz w:val="28"/>
          <w:szCs w:val="28"/>
          <w:lang w:val="uk-UA"/>
          <w14:ligatures w14:val="none"/>
        </w:rPr>
        <w:t xml:space="preserve">. </w:t>
      </w:r>
      <w:r w:rsidRPr="003C4033">
        <w:rPr>
          <w:rFonts w:ascii="Times New Roman" w:hAnsi="Times New Roman" w:cs="Times New Roman"/>
          <w:kern w:val="0"/>
          <w:sz w:val="28"/>
          <w:szCs w:val="28"/>
          <w:lang w:val="en-US"/>
          <w14:ligatures w14:val="none"/>
        </w:rPr>
        <w:t>URL</w:t>
      </w:r>
      <w:r w:rsidR="00D95E14">
        <w:rPr>
          <w:rFonts w:ascii="Times New Roman" w:hAnsi="Times New Roman" w:cs="Times New Roman"/>
          <w:kern w:val="0"/>
          <w:sz w:val="28"/>
          <w:szCs w:val="28"/>
          <w:lang w:val="ru-RU"/>
          <w14:ligatures w14:val="none"/>
        </w:rPr>
        <w:t xml:space="preserve">: </w:t>
      </w:r>
      <w:hyperlink r:id="rId22" w:tgtFrame="_new" w:history="1">
        <w:r w:rsidRPr="003C4033">
          <w:rPr>
            <w:rFonts w:ascii="Times New Roman" w:hAnsi="Times New Roman" w:cs="Times New Roman"/>
            <w:kern w:val="0"/>
            <w:sz w:val="28"/>
            <w:szCs w:val="28"/>
            <w:u w:val="single"/>
            <w:lang w:val="en-US"/>
            <w14:ligatures w14:val="none"/>
          </w:rPr>
          <w:t>https</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link</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springer</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com</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journal</w:t>
        </w:r>
        <w:r w:rsidRPr="003C4033">
          <w:rPr>
            <w:rFonts w:ascii="Times New Roman" w:hAnsi="Times New Roman" w:cs="Times New Roman"/>
            <w:kern w:val="0"/>
            <w:sz w:val="28"/>
            <w:szCs w:val="28"/>
            <w:u w:val="single"/>
            <w:lang w:val="ru-RU"/>
            <w14:ligatures w14:val="none"/>
          </w:rPr>
          <w:t>/11145</w:t>
        </w:r>
      </w:hyperlink>
      <w:r w:rsidRPr="003C4033">
        <w:rPr>
          <w:rFonts w:ascii="Times New Roman" w:hAnsi="Times New Roman" w:cs="Times New Roman"/>
          <w:kern w:val="0"/>
          <w:sz w:val="28"/>
          <w:szCs w:val="28"/>
          <w:lang w:val="uk-UA"/>
          <w14:ligatures w14:val="none"/>
        </w:rPr>
        <w:t xml:space="preserve"> (дата звернення 23.07.2025)</w:t>
      </w:r>
    </w:p>
    <w:p w:rsidR="003C4033" w:rsidRPr="00D95E14" w:rsidRDefault="003C4033" w:rsidP="00D172A0">
      <w:pPr>
        <w:numPr>
          <w:ilvl w:val="0"/>
          <w:numId w:val="22"/>
        </w:numPr>
        <w:tabs>
          <w:tab w:val="left" w:pos="567"/>
        </w:tabs>
        <w:spacing w:after="0" w:line="360" w:lineRule="auto"/>
        <w:ind w:left="567" w:right="142" w:hanging="567"/>
        <w:contextualSpacing/>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Електронний ресурс</w:t>
      </w:r>
      <w:r w:rsidR="00C34E7A">
        <w:rPr>
          <w:rFonts w:ascii="Times New Roman" w:hAnsi="Times New Roman" w:cs="Times New Roman"/>
          <w:kern w:val="0"/>
          <w:sz w:val="28"/>
          <w:szCs w:val="28"/>
          <w:lang w:val="ru-RU"/>
          <w14:ligatures w14:val="none"/>
        </w:rPr>
        <w:t>.</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de-DE"/>
          <w14:ligatures w14:val="none"/>
        </w:rPr>
        <w:t>URL</w:t>
      </w:r>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 xml:space="preserve"> </w:t>
      </w:r>
      <w:hyperlink r:id="rId23" w:tgtFrame="_new" w:history="1">
        <w:r w:rsidRPr="003C4033">
          <w:rPr>
            <w:rFonts w:ascii="Times New Roman" w:hAnsi="Times New Roman" w:cs="Times New Roman"/>
            <w:kern w:val="0"/>
            <w:sz w:val="28"/>
            <w:szCs w:val="28"/>
            <w:u w:val="single"/>
            <w:lang w:val="en-US"/>
            <w14:ligatures w14:val="none"/>
          </w:rPr>
          <w:t>http</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dx</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doi</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org</w:t>
        </w:r>
        <w:r w:rsidRPr="003C4033">
          <w:rPr>
            <w:rFonts w:ascii="Times New Roman" w:hAnsi="Times New Roman" w:cs="Times New Roman"/>
            <w:kern w:val="0"/>
            <w:sz w:val="28"/>
            <w:szCs w:val="28"/>
            <w:u w:val="single"/>
            <w:lang w:val="ru-RU"/>
            <w14:ligatures w14:val="none"/>
          </w:rPr>
          <w:t>/10.46827/</w:t>
        </w:r>
        <w:r w:rsidRPr="003C4033">
          <w:rPr>
            <w:rFonts w:ascii="Times New Roman" w:hAnsi="Times New Roman" w:cs="Times New Roman"/>
            <w:kern w:val="0"/>
            <w:sz w:val="28"/>
            <w:szCs w:val="28"/>
            <w:u w:val="single"/>
            <w:lang w:val="en-US"/>
            <w14:ligatures w14:val="none"/>
          </w:rPr>
          <w:t>ejel</w:t>
        </w:r>
        <w:r w:rsidRPr="003C4033">
          <w:rPr>
            <w:rFonts w:ascii="Times New Roman" w:hAnsi="Times New Roman" w:cs="Times New Roman"/>
            <w:kern w:val="0"/>
            <w:sz w:val="28"/>
            <w:szCs w:val="28"/>
            <w:u w:val="single"/>
            <w:lang w:val="ru-RU"/>
            <w14:ligatures w14:val="none"/>
          </w:rPr>
          <w:t>.</w:t>
        </w:r>
        <w:r w:rsidRPr="003C4033">
          <w:rPr>
            <w:rFonts w:ascii="Times New Roman" w:hAnsi="Times New Roman" w:cs="Times New Roman"/>
            <w:kern w:val="0"/>
            <w:sz w:val="28"/>
            <w:szCs w:val="28"/>
            <w:u w:val="single"/>
            <w:lang w:val="en-US"/>
            <w14:ligatures w14:val="none"/>
          </w:rPr>
          <w:t>v</w:t>
        </w:r>
        <w:r w:rsidRPr="003C4033">
          <w:rPr>
            <w:rFonts w:ascii="Times New Roman" w:hAnsi="Times New Roman" w:cs="Times New Roman"/>
            <w:kern w:val="0"/>
            <w:sz w:val="28"/>
            <w:szCs w:val="28"/>
            <w:u w:val="single"/>
            <w:lang w:val="ru-RU"/>
            <w14:ligatures w14:val="none"/>
          </w:rPr>
          <w:t>6</w:t>
        </w:r>
        <w:r w:rsidRPr="003C4033">
          <w:rPr>
            <w:rFonts w:ascii="Times New Roman" w:hAnsi="Times New Roman" w:cs="Times New Roman"/>
            <w:kern w:val="0"/>
            <w:sz w:val="28"/>
            <w:szCs w:val="28"/>
            <w:u w:val="single"/>
            <w:lang w:val="en-US"/>
            <w14:ligatures w14:val="none"/>
          </w:rPr>
          <w:t>i</w:t>
        </w:r>
        <w:r w:rsidRPr="003C4033">
          <w:rPr>
            <w:rFonts w:ascii="Times New Roman" w:hAnsi="Times New Roman" w:cs="Times New Roman"/>
            <w:kern w:val="0"/>
            <w:sz w:val="28"/>
            <w:szCs w:val="28"/>
            <w:u w:val="single"/>
            <w:lang w:val="ru-RU"/>
            <w14:ligatures w14:val="none"/>
          </w:rPr>
          <w:t>6.4067</w:t>
        </w:r>
      </w:hyperlink>
      <w:r w:rsidRPr="003C4033">
        <w:rPr>
          <w:rFonts w:ascii="Times New Roman" w:hAnsi="Times New Roman" w:cs="Times New Roman"/>
          <w:kern w:val="0"/>
          <w:sz w:val="28"/>
          <w:szCs w:val="28"/>
          <w:lang w:val="ru-RU"/>
          <w14:ligatures w14:val="none"/>
        </w:rPr>
        <w:t xml:space="preserve"> </w:t>
      </w:r>
      <w:r w:rsidRPr="003C4033">
        <w:rPr>
          <w:rFonts w:ascii="Times New Roman" w:hAnsi="Times New Roman" w:cs="Times New Roman"/>
          <w:kern w:val="0"/>
          <w:sz w:val="28"/>
          <w:szCs w:val="28"/>
          <w:lang w:val="uk-UA"/>
          <w14:ligatures w14:val="none"/>
        </w:rPr>
        <w:t>(дата звернення 31.</w:t>
      </w:r>
      <w:r w:rsidRPr="003C4033">
        <w:rPr>
          <w:rFonts w:ascii="Times New Roman" w:hAnsi="Times New Roman" w:cs="Times New Roman"/>
          <w:kern w:val="0"/>
          <w:sz w:val="28"/>
          <w:szCs w:val="28"/>
          <w:lang w:val="ru-RU"/>
          <w14:ligatures w14:val="none"/>
        </w:rPr>
        <w:t>10</w:t>
      </w:r>
      <w:r w:rsidRPr="003C4033">
        <w:rPr>
          <w:rFonts w:ascii="Times New Roman" w:hAnsi="Times New Roman" w:cs="Times New Roman"/>
          <w:kern w:val="0"/>
          <w:sz w:val="28"/>
          <w:szCs w:val="28"/>
          <w:lang w:val="uk-UA"/>
          <w14:ligatures w14:val="none"/>
        </w:rPr>
        <w:t>.2025)</w:t>
      </w:r>
      <w:r w:rsidRPr="00D95E14">
        <w:rPr>
          <w:rFonts w:ascii="Times New Roman" w:hAnsi="Times New Roman" w:cs="Times New Roman"/>
          <w:b/>
          <w:sz w:val="28"/>
          <w:szCs w:val="28"/>
          <w:lang w:val="ru-RU"/>
        </w:rPr>
        <w:br w:type="page"/>
      </w:r>
    </w:p>
    <w:p w:rsidR="003C4033" w:rsidRPr="001E3761" w:rsidRDefault="003C4033" w:rsidP="00D172A0">
      <w:pPr>
        <w:pStyle w:val="3"/>
        <w:ind w:right="142"/>
        <w:jc w:val="center"/>
        <w:rPr>
          <w:sz w:val="28"/>
        </w:rPr>
      </w:pPr>
      <w:bookmarkStart w:id="36" w:name="_Toc214995315"/>
      <w:bookmarkStart w:id="37" w:name="_Toc215033248"/>
      <w:r w:rsidRPr="001E3761">
        <w:rPr>
          <w:sz w:val="28"/>
        </w:rPr>
        <w:t>ДОДАТКИ</w:t>
      </w:r>
      <w:bookmarkEnd w:id="36"/>
      <w:bookmarkEnd w:id="37"/>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kern w:val="0"/>
          <w:sz w:val="28"/>
          <w:szCs w:val="28"/>
          <w:lang w:val="ru-RU"/>
          <w14:ligatures w14:val="none"/>
        </w:rPr>
        <w:t>Додаток 1</w:t>
      </w:r>
      <w:r w:rsidRPr="003C4033">
        <w:rPr>
          <w:rFonts w:ascii="Times New Roman" w:hAnsi="Times New Roman" w:cs="Times New Roman"/>
          <w:kern w:val="0"/>
          <w:sz w:val="28"/>
          <w:szCs w:val="28"/>
          <w:lang w:val="ru-RU"/>
          <w14:ligatures w14:val="none"/>
        </w:rPr>
        <w:t>. Анкета для студентів: «</w:t>
      </w:r>
      <w:r w:rsidRPr="003C4033">
        <w:rPr>
          <w:rFonts w:ascii="Times New Roman" w:hAnsi="Times New Roman" w:cs="Times New Roman"/>
          <w:b/>
          <w:i/>
          <w:kern w:val="0"/>
          <w:sz w:val="28"/>
          <w:szCs w:val="28"/>
          <w:lang w:val="ru-RU"/>
          <w14:ligatures w14:val="none"/>
        </w:rPr>
        <w:t>Використання невербальної комунікації у вивченні англійської мови</w:t>
      </w:r>
      <w:r w:rsidRPr="003C4033">
        <w:rPr>
          <w:rFonts w:ascii="Times New Roman" w:hAnsi="Times New Roman" w:cs="Times New Roman"/>
          <w:kern w:val="0"/>
          <w:sz w:val="28"/>
          <w:szCs w:val="28"/>
          <w:lang w:val="ru-RU"/>
          <w14:ligatures w14:val="none"/>
        </w:rPr>
        <w:t>»:</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1.Яка твоя рідна мова?</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2.Чи легко тобі розуміти вчителя на уроці англійської мови, коли він/вона пояснює нову тему?</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 xml:space="preserve">3.Що більше допомагає зрозуміти нову лексичну одиницю або правило, якщо немає перекладу? </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4.Як часто твій вчитель використовує жести або міміку, щоб допомогти тобі зрозуміти?</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5. Чи допомагають тобі жести та вираз обличчя вчителя краще зрозуміти і запам'ятати нове слово?</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6. Чи відчуваєш ти себе впевненіше на уроці, коли вчитель використовує не тільки слова, але й показує щось?</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7. Опиши, будь ласка, випадок, коли жест, міміка або якийсь інший невербальний знак вчителя допоміг тобі зрозуміти те, що було незрозумілим з слів.</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b/>
          <w:kern w:val="0"/>
          <w:sz w:val="28"/>
          <w:szCs w:val="28"/>
          <w:lang w:val="ru-RU"/>
          <w14:ligatures w14:val="none"/>
        </w:rPr>
        <w:t>Додаток 2</w:t>
      </w:r>
      <w:r w:rsidRPr="003C4033">
        <w:rPr>
          <w:rFonts w:ascii="Times New Roman" w:hAnsi="Times New Roman" w:cs="Times New Roman"/>
          <w:kern w:val="0"/>
          <w:sz w:val="28"/>
          <w:szCs w:val="28"/>
          <w:lang w:val="ru-RU"/>
          <w14:ligatures w14:val="none"/>
        </w:rPr>
        <w:t>. Анкета для викладачів: «</w:t>
      </w:r>
      <w:r w:rsidRPr="003C4033">
        <w:rPr>
          <w:rFonts w:ascii="Times New Roman" w:hAnsi="Times New Roman" w:cs="Times New Roman"/>
          <w:b/>
          <w:i/>
          <w:kern w:val="0"/>
          <w:sz w:val="28"/>
          <w:szCs w:val="28"/>
          <w:lang w:val="ru-RU"/>
          <w14:ligatures w14:val="none"/>
        </w:rPr>
        <w:t>Використання невербальної комунікації у викладанні англійської мови</w:t>
      </w:r>
      <w:r w:rsidRPr="003C4033">
        <w:rPr>
          <w:rFonts w:ascii="Times New Roman" w:hAnsi="Times New Roman" w:cs="Times New Roman"/>
          <w:kern w:val="0"/>
          <w:sz w:val="28"/>
          <w:szCs w:val="28"/>
          <w:lang w:val="ru-RU"/>
          <w14:ligatures w14:val="none"/>
        </w:rPr>
        <w:t>»</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1.Ваш стаж роботи викладачем англійської мови?</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2. Чи працювали ви з групами, де навчаються студенти з різних країн та культурних середовищ?</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3.Наскільки важливою, на вашу думку, є роль невербальної комунікації (НВК) у викладанні іноземної мови?</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4. Чи використовуєте ви міміку для демонстрації емоційного забарвлення слів (наприклад, «happy» - посмішка, «scary» - вираз страху)?</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5.Чи враховуєте ви культурні відмінності у невербальній комунікації (напр., що один і той же жест у різних культурах може мати різне значення)?</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6.Наскільки ефективним, на вашу думку, є використання невербальної комунікації для подолання мовного бар'єру у студентів?</w:t>
      </w:r>
    </w:p>
    <w:p w:rsidR="003C4033" w:rsidRPr="003C4033" w:rsidRDefault="003C4033" w:rsidP="00D172A0">
      <w:pPr>
        <w:tabs>
          <w:tab w:val="left" w:pos="0"/>
        </w:tabs>
        <w:spacing w:after="0" w:line="360" w:lineRule="auto"/>
        <w:ind w:right="142" w:firstLine="709"/>
        <w:jc w:val="both"/>
        <w:rPr>
          <w:rFonts w:ascii="Times New Roman" w:hAnsi="Times New Roman" w:cs="Times New Roman"/>
          <w:kern w:val="0"/>
          <w:sz w:val="28"/>
          <w:szCs w:val="28"/>
          <w:lang w:val="ru-RU"/>
          <w14:ligatures w14:val="none"/>
        </w:rPr>
      </w:pPr>
      <w:r w:rsidRPr="003C4033">
        <w:rPr>
          <w:rFonts w:ascii="Times New Roman" w:hAnsi="Times New Roman" w:cs="Times New Roman"/>
          <w:kern w:val="0"/>
          <w:sz w:val="28"/>
          <w:szCs w:val="28"/>
          <w:lang w:val="ru-RU"/>
          <w14:ligatures w14:val="none"/>
        </w:rPr>
        <w:t>7.Будь ласка, наведіть один-два конкретні приклади вправ або ситуацій на уроці, де невербальна комунікація була особливо ефективною.</w:t>
      </w:r>
    </w:p>
    <w:p w:rsidR="003C4033" w:rsidRPr="003C4033" w:rsidRDefault="003C4033" w:rsidP="00D172A0">
      <w:pPr>
        <w:tabs>
          <w:tab w:val="left" w:pos="0"/>
        </w:tabs>
        <w:spacing w:after="0" w:line="360" w:lineRule="auto"/>
        <w:ind w:right="142" w:firstLine="709"/>
        <w:jc w:val="both"/>
        <w:rPr>
          <w:rFonts w:ascii="Times New Roman" w:hAnsi="Times New Roman" w:cs="Times New Roman"/>
          <w:b/>
          <w:sz w:val="28"/>
          <w:szCs w:val="28"/>
          <w:lang w:val="ru-RU"/>
        </w:rPr>
      </w:pPr>
    </w:p>
    <w:p w:rsidR="003C4033" w:rsidRPr="003C4033" w:rsidRDefault="003C4033" w:rsidP="00D172A0">
      <w:pPr>
        <w:tabs>
          <w:tab w:val="left" w:pos="0"/>
        </w:tabs>
        <w:spacing w:after="0" w:line="360" w:lineRule="auto"/>
        <w:ind w:right="142" w:firstLine="709"/>
        <w:rPr>
          <w:rFonts w:ascii="Times New Roman" w:hAnsi="Times New Roman" w:cs="Times New Roman"/>
          <w:sz w:val="28"/>
          <w:szCs w:val="28"/>
          <w:lang w:val="ru-RU"/>
        </w:rPr>
      </w:pPr>
      <w:r w:rsidRPr="003C4033">
        <w:rPr>
          <w:rFonts w:ascii="Times New Roman" w:hAnsi="Times New Roman" w:cs="Times New Roman"/>
          <w:sz w:val="28"/>
          <w:szCs w:val="28"/>
          <w:lang w:val="ru-RU"/>
        </w:rPr>
        <w:br w:type="page"/>
      </w:r>
    </w:p>
    <w:p w:rsidR="003C4033" w:rsidRPr="001E3761" w:rsidRDefault="003C4033" w:rsidP="00D172A0">
      <w:pPr>
        <w:pStyle w:val="3"/>
        <w:ind w:right="142"/>
        <w:jc w:val="center"/>
        <w:rPr>
          <w:sz w:val="28"/>
        </w:rPr>
      </w:pPr>
      <w:bookmarkStart w:id="38" w:name="_Toc214995316"/>
      <w:bookmarkStart w:id="39" w:name="_Toc215033249"/>
      <w:r w:rsidRPr="001E3761">
        <w:rPr>
          <w:sz w:val="28"/>
        </w:rPr>
        <w:t>АНОТАЦІЯ</w:t>
      </w:r>
      <w:bookmarkEnd w:id="38"/>
      <w:bookmarkEnd w:id="39"/>
    </w:p>
    <w:p w:rsidR="00DA3FE0" w:rsidRDefault="00DA3FE0" w:rsidP="00DA3FE0">
      <w:pPr>
        <w:spacing w:line="360" w:lineRule="auto"/>
        <w:ind w:firstLine="709"/>
        <w:jc w:val="both"/>
        <w:rPr>
          <w:rFonts w:ascii="Times New Roman" w:hAnsi="Times New Roman" w:cs="Times New Roman"/>
          <w:sz w:val="28"/>
          <w:szCs w:val="28"/>
          <w:lang w:val="ru-RU"/>
        </w:rPr>
      </w:pPr>
      <w:r w:rsidRPr="00DA3FE0">
        <w:rPr>
          <w:rFonts w:ascii="Times New Roman" w:hAnsi="Times New Roman" w:cs="Times New Roman"/>
          <w:sz w:val="28"/>
          <w:szCs w:val="28"/>
          <w:lang w:val="ru-RU"/>
        </w:rPr>
        <w:t>Кваліфікаційну роботу присвячено аналізу невербальної комунікації як засобу подолання мовного бар’єра під час вивчення англійської мови у полікультурному середовищі. Невербальна комунікація розглядається як система знаків і сигналів, що охоплює оптичні, акустичні, тактильно-кінестетичні, ольфакторні та темпоральні засоби та сприяє регуляції міжкультурної взаємодії в освітньому процесі.</w:t>
      </w:r>
    </w:p>
    <w:p w:rsidR="00DA3FE0" w:rsidRDefault="00DA3FE0" w:rsidP="00DA3FE0">
      <w:pPr>
        <w:spacing w:line="360" w:lineRule="auto"/>
        <w:ind w:firstLine="709"/>
        <w:jc w:val="both"/>
        <w:rPr>
          <w:rFonts w:ascii="Times New Roman" w:hAnsi="Times New Roman" w:cs="Times New Roman"/>
          <w:sz w:val="28"/>
          <w:szCs w:val="28"/>
          <w:lang w:val="ru-RU"/>
        </w:rPr>
      </w:pPr>
      <w:r w:rsidRPr="00DA3FE0">
        <w:rPr>
          <w:rFonts w:ascii="Times New Roman" w:hAnsi="Times New Roman" w:cs="Times New Roman"/>
          <w:sz w:val="28"/>
          <w:szCs w:val="28"/>
          <w:lang w:val="ru-RU"/>
        </w:rPr>
        <w:t xml:space="preserve">Метою дослідження є визначення ролі й функціонального потенціалу невербальних засобів у подоланні мовних труднощів студентів та їхнього впливу на ефективність англомовної комунікації. Методологія ґрунтується на аналізі наукових джерел, когнітивно-дискурсивному підході, спостереженні, анкетуванні, інтерпретаційно-контекстуальному аналізі та елементах педагогічного експерименту. </w:t>
      </w:r>
    </w:p>
    <w:p w:rsidR="00DA3FE0" w:rsidRDefault="00DA3FE0" w:rsidP="00DA3FE0">
      <w:pPr>
        <w:spacing w:line="360" w:lineRule="auto"/>
        <w:ind w:firstLine="709"/>
        <w:jc w:val="both"/>
        <w:rPr>
          <w:rFonts w:ascii="Times New Roman" w:hAnsi="Times New Roman" w:cs="Times New Roman"/>
          <w:sz w:val="28"/>
          <w:szCs w:val="28"/>
          <w:lang w:val="ru-RU"/>
        </w:rPr>
      </w:pPr>
      <w:r w:rsidRPr="00DA3FE0">
        <w:rPr>
          <w:rFonts w:ascii="Times New Roman" w:hAnsi="Times New Roman" w:cs="Times New Roman"/>
          <w:sz w:val="28"/>
          <w:szCs w:val="28"/>
          <w:lang w:val="ru-RU"/>
        </w:rPr>
        <w:t>Застосування цих методів дозволило визначити структуру невербальної поведінки студентів, ключові комунікативні стратегії та їхню дієв</w:t>
      </w:r>
      <w:r>
        <w:rPr>
          <w:rFonts w:ascii="Times New Roman" w:hAnsi="Times New Roman" w:cs="Times New Roman"/>
          <w:sz w:val="28"/>
          <w:szCs w:val="28"/>
          <w:lang w:val="ru-RU"/>
        </w:rPr>
        <w:t>ість у міжкультурних ситуаціях.</w:t>
      </w:r>
    </w:p>
    <w:p w:rsidR="00DA3FE0" w:rsidRDefault="00DA3FE0" w:rsidP="00DA3FE0">
      <w:pPr>
        <w:spacing w:line="360" w:lineRule="auto"/>
        <w:ind w:firstLine="709"/>
        <w:jc w:val="both"/>
        <w:rPr>
          <w:rFonts w:ascii="Times New Roman" w:hAnsi="Times New Roman" w:cs="Times New Roman"/>
          <w:sz w:val="28"/>
          <w:szCs w:val="28"/>
          <w:lang w:val="ru-RU"/>
        </w:rPr>
      </w:pPr>
      <w:r w:rsidRPr="00DA3FE0">
        <w:rPr>
          <w:rFonts w:ascii="Times New Roman" w:hAnsi="Times New Roman" w:cs="Times New Roman"/>
          <w:sz w:val="28"/>
          <w:szCs w:val="28"/>
          <w:lang w:val="ru-RU"/>
        </w:rPr>
        <w:t>У роботі виокремлено основні групи невербальних засобів, що сприяють подоланню мовного бар’єра, та проаналізовано їхні функції. Узагальнені результати анкетування підтверджують важливість жестів, міміки, зорового контакту, просодичних елементів і просто</w:t>
      </w:r>
      <w:r>
        <w:rPr>
          <w:rFonts w:ascii="Times New Roman" w:hAnsi="Times New Roman" w:cs="Times New Roman"/>
          <w:sz w:val="28"/>
          <w:szCs w:val="28"/>
          <w:lang w:val="ru-RU"/>
        </w:rPr>
        <w:t xml:space="preserve">рової організації комунікації. </w:t>
      </w:r>
      <w:r w:rsidRPr="00DA3FE0">
        <w:rPr>
          <w:rFonts w:ascii="Times New Roman" w:hAnsi="Times New Roman" w:cs="Times New Roman"/>
          <w:sz w:val="28"/>
          <w:szCs w:val="28"/>
          <w:lang w:val="ru-RU"/>
        </w:rPr>
        <w:t>Доведено, що невербальні сигнали відіграють ключову роль у формуванні ефективної міжкультурної взаємодії, сприяючи адаптації та взаєморозумінню студентів.</w:t>
      </w:r>
    </w:p>
    <w:p w:rsidR="00DA3FE0" w:rsidRPr="00DA3FE0" w:rsidRDefault="00DA3FE0" w:rsidP="00DA3FE0">
      <w:pPr>
        <w:spacing w:line="360" w:lineRule="auto"/>
        <w:ind w:firstLine="709"/>
        <w:jc w:val="both"/>
        <w:rPr>
          <w:rFonts w:ascii="Times New Roman" w:hAnsi="Times New Roman" w:cs="Times New Roman"/>
          <w:sz w:val="28"/>
          <w:szCs w:val="28"/>
          <w:lang w:val="ru-RU"/>
        </w:rPr>
      </w:pPr>
      <w:r w:rsidRPr="00DA3FE0">
        <w:rPr>
          <w:rFonts w:ascii="Times New Roman" w:hAnsi="Times New Roman" w:cs="Times New Roman"/>
          <w:sz w:val="28"/>
          <w:szCs w:val="28"/>
          <w:lang w:val="ru-RU"/>
        </w:rPr>
        <w:t>Перспективи подальших досліджень пов’язані з порівняльним аналізом невербальних стратегій різних культурних груп та впливом цифрових форматів навчання на характер невербальних проявів.</w:t>
      </w:r>
    </w:p>
    <w:p w:rsidR="003C4033" w:rsidRPr="005C075A" w:rsidRDefault="00DA3FE0" w:rsidP="00DA3FE0">
      <w:pPr>
        <w:spacing w:line="360" w:lineRule="auto"/>
        <w:jc w:val="both"/>
        <w:rPr>
          <w:rFonts w:ascii="Times New Roman" w:hAnsi="Times New Roman" w:cs="Times New Roman"/>
          <w:i/>
          <w:sz w:val="28"/>
          <w:szCs w:val="28"/>
          <w:lang w:val="ru-RU"/>
        </w:rPr>
      </w:pPr>
      <w:r w:rsidRPr="00DA3FE0">
        <w:rPr>
          <w:rFonts w:ascii="Times New Roman" w:hAnsi="Times New Roman" w:cs="Times New Roman"/>
          <w:b/>
          <w:sz w:val="28"/>
          <w:szCs w:val="28"/>
          <w:lang w:val="ru-RU"/>
        </w:rPr>
        <w:t>Ключові слова:</w:t>
      </w:r>
      <w:r w:rsidRPr="00DA3FE0">
        <w:rPr>
          <w:rFonts w:ascii="Times New Roman" w:hAnsi="Times New Roman" w:cs="Times New Roman"/>
          <w:sz w:val="28"/>
          <w:szCs w:val="28"/>
          <w:lang w:val="ru-RU"/>
        </w:rPr>
        <w:t xml:space="preserve"> </w:t>
      </w:r>
      <w:r w:rsidRPr="00DA3FE0">
        <w:rPr>
          <w:rFonts w:ascii="Times New Roman" w:hAnsi="Times New Roman" w:cs="Times New Roman"/>
          <w:i/>
          <w:sz w:val="28"/>
          <w:szCs w:val="28"/>
          <w:lang w:val="ru-RU"/>
        </w:rPr>
        <w:t>невербальна комунікація, мовний бар’єр, полікультурне середовище, англійська мова, невербальні засоби, комунікативна взаємодія, навчальний процес.</w:t>
      </w:r>
      <w:r w:rsidR="005C075A" w:rsidRPr="00DA3FE0">
        <w:rPr>
          <w:rFonts w:ascii="Times New Roman" w:hAnsi="Times New Roman" w:cs="Times New Roman"/>
          <w:i/>
          <w:sz w:val="28"/>
          <w:szCs w:val="28"/>
          <w:lang w:val="ru-RU"/>
        </w:rPr>
        <w:br w:type="page"/>
      </w:r>
    </w:p>
    <w:p w:rsidR="00DA3FE0" w:rsidRPr="005C075A" w:rsidRDefault="005C075A" w:rsidP="00DA3FE0">
      <w:pPr>
        <w:tabs>
          <w:tab w:val="left" w:pos="0"/>
        </w:tabs>
        <w:spacing w:after="0" w:line="360" w:lineRule="auto"/>
        <w:ind w:right="142" w:firstLine="709"/>
        <w:jc w:val="center"/>
        <w:rPr>
          <w:rFonts w:ascii="Times New Roman" w:hAnsi="Times New Roman" w:cs="Times New Roman"/>
          <w:b/>
          <w:sz w:val="28"/>
          <w:szCs w:val="28"/>
          <w:lang w:val="en-US"/>
        </w:rPr>
      </w:pPr>
      <w:r w:rsidRPr="005C075A">
        <w:rPr>
          <w:rFonts w:ascii="Times New Roman" w:hAnsi="Times New Roman" w:cs="Times New Roman"/>
          <w:b/>
          <w:sz w:val="28"/>
          <w:szCs w:val="28"/>
          <w:lang w:val="en-US"/>
        </w:rPr>
        <w:t>ABSTRACT</w:t>
      </w:r>
    </w:p>
    <w:p w:rsidR="00DA3FE0" w:rsidRPr="00DA3FE0" w:rsidRDefault="00DA3FE0" w:rsidP="00DA3FE0">
      <w:pPr>
        <w:tabs>
          <w:tab w:val="left" w:pos="0"/>
        </w:tabs>
        <w:spacing w:after="0" w:line="360" w:lineRule="auto"/>
        <w:ind w:right="142" w:firstLine="709"/>
        <w:jc w:val="both"/>
        <w:rPr>
          <w:rFonts w:ascii="Times New Roman" w:hAnsi="Times New Roman" w:cs="Times New Roman"/>
          <w:sz w:val="28"/>
          <w:szCs w:val="28"/>
          <w:lang w:val="en-US"/>
        </w:rPr>
      </w:pPr>
      <w:r w:rsidRPr="00DA3FE0">
        <w:rPr>
          <w:rFonts w:ascii="Times New Roman" w:hAnsi="Times New Roman" w:cs="Times New Roman"/>
          <w:sz w:val="28"/>
          <w:szCs w:val="28"/>
          <w:lang w:val="en-US"/>
        </w:rPr>
        <w:t>The qualification work is devoted to the analysis of non-verbal communication as a means of overcoming the language barrier when studying English in a multicultural environment. Non-verbal communication is considered as a system of signs and signals that includes optical, acoustic, tactile-kinesthetic, olfactory and temporal means and contributes to the regulation of intercultural interaction in the educational process.</w:t>
      </w:r>
    </w:p>
    <w:p w:rsidR="00DA3FE0" w:rsidRPr="00DA3FE0" w:rsidRDefault="00DA3FE0" w:rsidP="00DA3FE0">
      <w:pPr>
        <w:tabs>
          <w:tab w:val="left" w:pos="0"/>
        </w:tabs>
        <w:spacing w:after="0" w:line="360" w:lineRule="auto"/>
        <w:ind w:right="142" w:firstLine="709"/>
        <w:jc w:val="both"/>
        <w:rPr>
          <w:rFonts w:ascii="Times New Roman" w:hAnsi="Times New Roman" w:cs="Times New Roman"/>
          <w:sz w:val="28"/>
          <w:szCs w:val="28"/>
          <w:lang w:val="en-US"/>
        </w:rPr>
      </w:pPr>
      <w:r w:rsidRPr="00DA3FE0">
        <w:rPr>
          <w:rFonts w:ascii="Times New Roman" w:hAnsi="Times New Roman" w:cs="Times New Roman"/>
          <w:sz w:val="28"/>
          <w:szCs w:val="28"/>
          <w:lang w:val="en-US"/>
        </w:rPr>
        <w:t xml:space="preserve">The aim of the study is to determine the role and functional potential of non-verbal means in overcoming students' language difficulties and their impact on the effectiveness of English-language communication. The methodology is based on the analysis of scientific sources, a cognitive-discursive approach, observation, questioning, interpretative-contextual analysis and elements of pedagogical experimentation. </w:t>
      </w:r>
    </w:p>
    <w:p w:rsidR="00DA3FE0" w:rsidRPr="00DA3FE0" w:rsidRDefault="00DA3FE0" w:rsidP="00DA3FE0">
      <w:pPr>
        <w:tabs>
          <w:tab w:val="left" w:pos="0"/>
        </w:tabs>
        <w:spacing w:after="0" w:line="360" w:lineRule="auto"/>
        <w:ind w:right="142" w:firstLine="709"/>
        <w:jc w:val="both"/>
        <w:rPr>
          <w:rFonts w:ascii="Times New Roman" w:hAnsi="Times New Roman" w:cs="Times New Roman"/>
          <w:sz w:val="28"/>
          <w:szCs w:val="28"/>
          <w:lang w:val="en-US"/>
        </w:rPr>
      </w:pPr>
      <w:r w:rsidRPr="00DA3FE0">
        <w:rPr>
          <w:rFonts w:ascii="Times New Roman" w:hAnsi="Times New Roman" w:cs="Times New Roman"/>
          <w:sz w:val="28"/>
          <w:szCs w:val="28"/>
          <w:lang w:val="en-US"/>
        </w:rPr>
        <w:t>The application of these methods made it possible to determine the structure of students' non-verbal behaviour, key communication strategies and their effectiveness in intercultural situations.</w:t>
      </w:r>
    </w:p>
    <w:p w:rsidR="00DA3FE0" w:rsidRPr="00DA3FE0" w:rsidRDefault="00DA3FE0" w:rsidP="00DA3FE0">
      <w:pPr>
        <w:tabs>
          <w:tab w:val="left" w:pos="0"/>
        </w:tabs>
        <w:spacing w:after="0" w:line="360" w:lineRule="auto"/>
        <w:ind w:right="142" w:firstLine="709"/>
        <w:jc w:val="both"/>
        <w:rPr>
          <w:rFonts w:ascii="Times New Roman" w:hAnsi="Times New Roman" w:cs="Times New Roman"/>
          <w:sz w:val="28"/>
          <w:szCs w:val="28"/>
          <w:lang w:val="en-US"/>
        </w:rPr>
      </w:pPr>
      <w:r w:rsidRPr="00DA3FE0">
        <w:rPr>
          <w:rFonts w:ascii="Times New Roman" w:hAnsi="Times New Roman" w:cs="Times New Roman"/>
          <w:sz w:val="28"/>
          <w:szCs w:val="28"/>
          <w:lang w:val="en-US"/>
        </w:rPr>
        <w:t>The work highlights the main groups of non-verbal means that help overcome the language barrier and analyses their functions. The generalised results of the survey confirm the importance of gestures, facial expressions, eye contact, prosodic elements, and the spatial organisation of communication. It has been proven that non-verbal signals play a key role in the formation of effective intercultural interaction, contributing to the adaptation and mutual understanding of students.</w:t>
      </w:r>
    </w:p>
    <w:p w:rsidR="00DA3FE0" w:rsidRPr="00DA3FE0" w:rsidRDefault="00DA3FE0" w:rsidP="00DA3FE0">
      <w:pPr>
        <w:tabs>
          <w:tab w:val="left" w:pos="0"/>
        </w:tabs>
        <w:spacing w:after="0" w:line="360" w:lineRule="auto"/>
        <w:ind w:right="142" w:firstLine="709"/>
        <w:jc w:val="both"/>
        <w:rPr>
          <w:rFonts w:ascii="Times New Roman" w:hAnsi="Times New Roman" w:cs="Times New Roman"/>
          <w:sz w:val="28"/>
          <w:szCs w:val="28"/>
          <w:lang w:val="en-US"/>
        </w:rPr>
      </w:pPr>
      <w:r w:rsidRPr="00DA3FE0">
        <w:rPr>
          <w:rFonts w:ascii="Times New Roman" w:hAnsi="Times New Roman" w:cs="Times New Roman"/>
          <w:sz w:val="28"/>
          <w:szCs w:val="28"/>
          <w:lang w:val="en-US"/>
        </w:rPr>
        <w:t>Prospects for further research are related to the comparative analysis of non-verbal strategies of different cultural groups and the influence of digital learning formats on the nature of non-verbal manifestations.</w:t>
      </w:r>
    </w:p>
    <w:p w:rsidR="003C4033" w:rsidRPr="00DA3FE0" w:rsidRDefault="00DA3FE0" w:rsidP="00DA3FE0">
      <w:pPr>
        <w:tabs>
          <w:tab w:val="left" w:pos="0"/>
        </w:tabs>
        <w:spacing w:after="0" w:line="360" w:lineRule="auto"/>
        <w:ind w:right="142" w:firstLine="709"/>
        <w:jc w:val="both"/>
        <w:rPr>
          <w:rFonts w:ascii="Times New Roman" w:hAnsi="Times New Roman" w:cs="Times New Roman"/>
          <w:i/>
          <w:sz w:val="28"/>
          <w:szCs w:val="28"/>
          <w:lang w:val="en-US"/>
        </w:rPr>
      </w:pPr>
      <w:r w:rsidRPr="00DA3FE0">
        <w:rPr>
          <w:rFonts w:ascii="Times New Roman" w:hAnsi="Times New Roman" w:cs="Times New Roman"/>
          <w:b/>
          <w:sz w:val="28"/>
          <w:szCs w:val="28"/>
          <w:lang w:val="en-US"/>
        </w:rPr>
        <w:t>Keywords:</w:t>
      </w:r>
      <w:r w:rsidRPr="00DA3FE0">
        <w:rPr>
          <w:rFonts w:ascii="Times New Roman" w:hAnsi="Times New Roman" w:cs="Times New Roman"/>
          <w:sz w:val="28"/>
          <w:szCs w:val="28"/>
          <w:lang w:val="en-US"/>
        </w:rPr>
        <w:t xml:space="preserve"> </w:t>
      </w:r>
      <w:r w:rsidRPr="00DA3FE0">
        <w:rPr>
          <w:rFonts w:ascii="Times New Roman" w:hAnsi="Times New Roman" w:cs="Times New Roman"/>
          <w:i/>
          <w:sz w:val="28"/>
          <w:szCs w:val="28"/>
          <w:lang w:val="en-US"/>
        </w:rPr>
        <w:t>non-verbal communication, language barrier, multicultural environment, English language, non-verbal means, communicative interaction, learning process.</w:t>
      </w:r>
    </w:p>
    <w:sectPr w:rsidR="003C4033" w:rsidRPr="00DA3FE0" w:rsidSect="00D25D53">
      <w:footerReference w:type="default" r:id="rId24"/>
      <w:pgSz w:w="11906" w:h="16838"/>
      <w:pgMar w:top="1134" w:right="707"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03286" w:rsidRDefault="00203286" w:rsidP="002B1929">
      <w:pPr>
        <w:spacing w:after="0" w:line="240" w:lineRule="auto"/>
      </w:pPr>
      <w:r>
        <w:separator/>
      </w:r>
    </w:p>
  </w:endnote>
  <w:endnote w:type="continuationSeparator" w:id="0">
    <w:p w:rsidR="00203286" w:rsidRDefault="00203286" w:rsidP="002B19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76709566"/>
      <w:docPartObj>
        <w:docPartGallery w:val="Page Numbers (Bottom of Page)"/>
        <w:docPartUnique/>
      </w:docPartObj>
    </w:sdtPr>
    <w:sdtEndPr/>
    <w:sdtContent>
      <w:p w:rsidR="007E66C5" w:rsidRDefault="007E66C5">
        <w:pPr>
          <w:pStyle w:val="ac"/>
          <w:jc w:val="center"/>
        </w:pPr>
        <w:r>
          <w:fldChar w:fldCharType="begin"/>
        </w:r>
        <w:r>
          <w:instrText>PAGE   \* MERGEFORMAT</w:instrText>
        </w:r>
        <w:r>
          <w:fldChar w:fldCharType="separate"/>
        </w:r>
        <w:r w:rsidR="00B9125B" w:rsidRPr="00B9125B">
          <w:rPr>
            <w:noProof/>
            <w:lang w:val="ru-RU"/>
          </w:rPr>
          <w:t>72</w:t>
        </w:r>
        <w:r>
          <w:fldChar w:fldCharType="end"/>
        </w:r>
      </w:p>
    </w:sdtContent>
  </w:sdt>
  <w:p w:rsidR="007E66C5" w:rsidRDefault="007E66C5">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03286" w:rsidRDefault="00203286" w:rsidP="002B1929">
      <w:pPr>
        <w:spacing w:after="0" w:line="240" w:lineRule="auto"/>
      </w:pPr>
      <w:r>
        <w:separator/>
      </w:r>
    </w:p>
  </w:footnote>
  <w:footnote w:type="continuationSeparator" w:id="0">
    <w:p w:rsidR="00203286" w:rsidRDefault="00203286" w:rsidP="002B19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492DB4"/>
    <w:multiLevelType w:val="multilevel"/>
    <w:tmpl w:val="405A356E"/>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5C6C64"/>
    <w:multiLevelType w:val="hybridMultilevel"/>
    <w:tmpl w:val="E89893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CC292E"/>
    <w:multiLevelType w:val="hybridMultilevel"/>
    <w:tmpl w:val="796EF0FC"/>
    <w:lvl w:ilvl="0" w:tplc="AEE8B06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D331DAC"/>
    <w:multiLevelType w:val="hybridMultilevel"/>
    <w:tmpl w:val="6E6A7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1F8029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4FC310D"/>
    <w:multiLevelType w:val="hybridMultilevel"/>
    <w:tmpl w:val="A8FE953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8E36212"/>
    <w:multiLevelType w:val="multilevel"/>
    <w:tmpl w:val="2ED4F9BE"/>
    <w:lvl w:ilvl="0">
      <w:start w:val="1"/>
      <w:numFmt w:val="decimal"/>
      <w:lvlText w:val="%1"/>
      <w:lvlJc w:val="left"/>
      <w:pPr>
        <w:ind w:left="564" w:hanging="564"/>
      </w:pPr>
      <w:rPr>
        <w:rFonts w:hint="default"/>
      </w:rPr>
    </w:lvl>
    <w:lvl w:ilvl="1">
      <w:start w:val="1"/>
      <w:numFmt w:val="decimal"/>
      <w:lvlText w:val="%1.%2"/>
      <w:lvlJc w:val="left"/>
      <w:pPr>
        <w:ind w:left="1415" w:hanging="564"/>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15:restartNumberingAfterBreak="0">
    <w:nsid w:val="1AFA231E"/>
    <w:multiLevelType w:val="hybridMultilevel"/>
    <w:tmpl w:val="E0F498D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22B41A56"/>
    <w:multiLevelType w:val="multilevel"/>
    <w:tmpl w:val="017EAD80"/>
    <w:lvl w:ilvl="0">
      <w:start w:val="2"/>
      <w:numFmt w:val="decimal"/>
      <w:lvlText w:val="%1"/>
      <w:lvlJc w:val="left"/>
      <w:pPr>
        <w:ind w:left="360" w:hanging="360"/>
      </w:pPr>
      <w:rPr>
        <w:rFonts w:hint="default"/>
      </w:rPr>
    </w:lvl>
    <w:lvl w:ilvl="1">
      <w:start w:val="1"/>
      <w:numFmt w:val="decimal"/>
      <w:lvlText w:val="%1.%2"/>
      <w:lvlJc w:val="left"/>
      <w:pPr>
        <w:ind w:left="1777" w:hanging="360"/>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5331" w:hanging="108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525" w:hanging="144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719" w:hanging="1800"/>
      </w:pPr>
      <w:rPr>
        <w:rFonts w:hint="default"/>
      </w:rPr>
    </w:lvl>
    <w:lvl w:ilvl="8">
      <w:start w:val="1"/>
      <w:numFmt w:val="decimal"/>
      <w:lvlText w:val="%1.%2.%3.%4.%5.%6.%7.%8.%9"/>
      <w:lvlJc w:val="left"/>
      <w:pPr>
        <w:ind w:left="13496" w:hanging="2160"/>
      </w:pPr>
      <w:rPr>
        <w:rFonts w:hint="default"/>
      </w:rPr>
    </w:lvl>
  </w:abstractNum>
  <w:abstractNum w:abstractNumId="9" w15:restartNumberingAfterBreak="0">
    <w:nsid w:val="237B5E3C"/>
    <w:multiLevelType w:val="hybridMultilevel"/>
    <w:tmpl w:val="E2E4ED34"/>
    <w:lvl w:ilvl="0" w:tplc="04190011">
      <w:start w:val="6"/>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8B722C7"/>
    <w:multiLevelType w:val="hybridMultilevel"/>
    <w:tmpl w:val="B7AE17AE"/>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A4253B1"/>
    <w:multiLevelType w:val="hybridMultilevel"/>
    <w:tmpl w:val="E7A09FB2"/>
    <w:lvl w:ilvl="0" w:tplc="53902CB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DE13A8B"/>
    <w:multiLevelType w:val="hybridMultilevel"/>
    <w:tmpl w:val="546E7542"/>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3" w15:restartNumberingAfterBreak="0">
    <w:nsid w:val="38D50C3F"/>
    <w:multiLevelType w:val="multilevel"/>
    <w:tmpl w:val="DDC46C52"/>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9164B0C"/>
    <w:multiLevelType w:val="multilevel"/>
    <w:tmpl w:val="557C0996"/>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5" w15:restartNumberingAfterBreak="0">
    <w:nsid w:val="3BAE4FF4"/>
    <w:multiLevelType w:val="hybridMultilevel"/>
    <w:tmpl w:val="34FCFEB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40442B77"/>
    <w:multiLevelType w:val="hybridMultilevel"/>
    <w:tmpl w:val="39C006DE"/>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7" w15:restartNumberingAfterBreak="0">
    <w:nsid w:val="40506CC1"/>
    <w:multiLevelType w:val="hybridMultilevel"/>
    <w:tmpl w:val="0FD016B4"/>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8" w15:restartNumberingAfterBreak="0">
    <w:nsid w:val="41A4649A"/>
    <w:multiLevelType w:val="hybridMultilevel"/>
    <w:tmpl w:val="4A2E39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52737DF"/>
    <w:multiLevelType w:val="hybridMultilevel"/>
    <w:tmpl w:val="D1A2D8DE"/>
    <w:lvl w:ilvl="0" w:tplc="6A2237C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A085BFA"/>
    <w:multiLevelType w:val="hybridMultilevel"/>
    <w:tmpl w:val="837A46BE"/>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1" w15:restartNumberingAfterBreak="0">
    <w:nsid w:val="4DF16B63"/>
    <w:multiLevelType w:val="hybridMultilevel"/>
    <w:tmpl w:val="99C6E4EE"/>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E8755DE"/>
    <w:multiLevelType w:val="hybridMultilevel"/>
    <w:tmpl w:val="BD5E37EA"/>
    <w:lvl w:ilvl="0" w:tplc="53902CB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F8B5E2B"/>
    <w:multiLevelType w:val="hybridMultilevel"/>
    <w:tmpl w:val="D1D224D6"/>
    <w:lvl w:ilvl="0" w:tplc="FC56FF4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524C69A0"/>
    <w:multiLevelType w:val="hybridMultilevel"/>
    <w:tmpl w:val="DD1CFA5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3942572"/>
    <w:multiLevelType w:val="hybridMultilevel"/>
    <w:tmpl w:val="E72E6E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43A7642"/>
    <w:multiLevelType w:val="hybridMultilevel"/>
    <w:tmpl w:val="394EAD50"/>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7" w15:restartNumberingAfterBreak="0">
    <w:nsid w:val="5B7E4C80"/>
    <w:multiLevelType w:val="hybridMultilevel"/>
    <w:tmpl w:val="8006F1FE"/>
    <w:lvl w:ilvl="0" w:tplc="688E916E">
      <w:start w:val="1"/>
      <w:numFmt w:val="decimal"/>
      <w:lvlText w:val="%1."/>
      <w:lvlJc w:val="left"/>
      <w:pPr>
        <w:ind w:left="928" w:hanging="360"/>
      </w:pPr>
      <w:rPr>
        <w:rFonts w:hint="default"/>
        <w:color w:val="auto"/>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72F022B8"/>
    <w:multiLevelType w:val="hybridMultilevel"/>
    <w:tmpl w:val="6D0A8728"/>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9" w15:restartNumberingAfterBreak="0">
    <w:nsid w:val="79795AC0"/>
    <w:multiLevelType w:val="hybridMultilevel"/>
    <w:tmpl w:val="80A2615C"/>
    <w:lvl w:ilvl="0" w:tplc="4E52385C">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30" w15:restartNumberingAfterBreak="0">
    <w:nsid w:val="7A4174C0"/>
    <w:multiLevelType w:val="hybridMultilevel"/>
    <w:tmpl w:val="94C6D65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1" w15:restartNumberingAfterBreak="0">
    <w:nsid w:val="7D7836BF"/>
    <w:multiLevelType w:val="hybridMultilevel"/>
    <w:tmpl w:val="2D1CE10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15:restartNumberingAfterBreak="0">
    <w:nsid w:val="7FA64DA5"/>
    <w:multiLevelType w:val="hybridMultilevel"/>
    <w:tmpl w:val="E40078D0"/>
    <w:lvl w:ilvl="0" w:tplc="0ACC995C">
      <w:start w:val="1"/>
      <w:numFmt w:val="decimal"/>
      <w:lvlText w:val="%1."/>
      <w:lvlJc w:val="left"/>
      <w:pPr>
        <w:ind w:left="1777" w:hanging="360"/>
      </w:pPr>
      <w:rPr>
        <w:rFonts w:hint="default"/>
        <w:b/>
      </w:rPr>
    </w:lvl>
    <w:lvl w:ilvl="1" w:tplc="04190019">
      <w:start w:val="1"/>
      <w:numFmt w:val="lowerLetter"/>
      <w:lvlText w:val="%2."/>
      <w:lvlJc w:val="left"/>
      <w:pPr>
        <w:ind w:left="2497" w:hanging="360"/>
      </w:pPr>
    </w:lvl>
    <w:lvl w:ilvl="2" w:tplc="0419001B" w:tentative="1">
      <w:start w:val="1"/>
      <w:numFmt w:val="lowerRoman"/>
      <w:lvlText w:val="%3."/>
      <w:lvlJc w:val="right"/>
      <w:pPr>
        <w:ind w:left="3217" w:hanging="180"/>
      </w:pPr>
    </w:lvl>
    <w:lvl w:ilvl="3" w:tplc="0419000F" w:tentative="1">
      <w:start w:val="1"/>
      <w:numFmt w:val="decimal"/>
      <w:lvlText w:val="%4."/>
      <w:lvlJc w:val="left"/>
      <w:pPr>
        <w:ind w:left="3937" w:hanging="360"/>
      </w:pPr>
    </w:lvl>
    <w:lvl w:ilvl="4" w:tplc="04190019" w:tentative="1">
      <w:start w:val="1"/>
      <w:numFmt w:val="lowerLetter"/>
      <w:lvlText w:val="%5."/>
      <w:lvlJc w:val="left"/>
      <w:pPr>
        <w:ind w:left="4657" w:hanging="360"/>
      </w:pPr>
    </w:lvl>
    <w:lvl w:ilvl="5" w:tplc="0419001B" w:tentative="1">
      <w:start w:val="1"/>
      <w:numFmt w:val="lowerRoman"/>
      <w:lvlText w:val="%6."/>
      <w:lvlJc w:val="right"/>
      <w:pPr>
        <w:ind w:left="5377" w:hanging="180"/>
      </w:pPr>
    </w:lvl>
    <w:lvl w:ilvl="6" w:tplc="0419000F" w:tentative="1">
      <w:start w:val="1"/>
      <w:numFmt w:val="decimal"/>
      <w:lvlText w:val="%7."/>
      <w:lvlJc w:val="left"/>
      <w:pPr>
        <w:ind w:left="6097" w:hanging="360"/>
      </w:pPr>
    </w:lvl>
    <w:lvl w:ilvl="7" w:tplc="04190019" w:tentative="1">
      <w:start w:val="1"/>
      <w:numFmt w:val="lowerLetter"/>
      <w:lvlText w:val="%8."/>
      <w:lvlJc w:val="left"/>
      <w:pPr>
        <w:ind w:left="6817" w:hanging="360"/>
      </w:pPr>
    </w:lvl>
    <w:lvl w:ilvl="8" w:tplc="0419001B" w:tentative="1">
      <w:start w:val="1"/>
      <w:numFmt w:val="lowerRoman"/>
      <w:lvlText w:val="%9."/>
      <w:lvlJc w:val="right"/>
      <w:pPr>
        <w:ind w:left="7537" w:hanging="180"/>
      </w:pPr>
    </w:lvl>
  </w:abstractNum>
  <w:num w:numId="1">
    <w:abstractNumId w:val="4"/>
  </w:num>
  <w:num w:numId="2">
    <w:abstractNumId w:val="22"/>
  </w:num>
  <w:num w:numId="3">
    <w:abstractNumId w:val="3"/>
  </w:num>
  <w:num w:numId="4">
    <w:abstractNumId w:val="27"/>
  </w:num>
  <w:num w:numId="5">
    <w:abstractNumId w:val="24"/>
  </w:num>
  <w:num w:numId="6">
    <w:abstractNumId w:val="25"/>
  </w:num>
  <w:num w:numId="7">
    <w:abstractNumId w:val="9"/>
  </w:num>
  <w:num w:numId="8">
    <w:abstractNumId w:val="1"/>
  </w:num>
  <w:num w:numId="9">
    <w:abstractNumId w:val="16"/>
  </w:num>
  <w:num w:numId="10">
    <w:abstractNumId w:val="29"/>
  </w:num>
  <w:num w:numId="11">
    <w:abstractNumId w:val="12"/>
  </w:num>
  <w:num w:numId="12">
    <w:abstractNumId w:val="26"/>
  </w:num>
  <w:num w:numId="13">
    <w:abstractNumId w:val="28"/>
  </w:num>
  <w:num w:numId="14">
    <w:abstractNumId w:val="10"/>
  </w:num>
  <w:num w:numId="15">
    <w:abstractNumId w:val="17"/>
  </w:num>
  <w:num w:numId="16">
    <w:abstractNumId w:val="20"/>
  </w:num>
  <w:num w:numId="17">
    <w:abstractNumId w:val="15"/>
  </w:num>
  <w:num w:numId="18">
    <w:abstractNumId w:val="23"/>
  </w:num>
  <w:num w:numId="19">
    <w:abstractNumId w:val="30"/>
  </w:num>
  <w:num w:numId="20">
    <w:abstractNumId w:val="11"/>
  </w:num>
  <w:num w:numId="21">
    <w:abstractNumId w:val="13"/>
  </w:num>
  <w:num w:numId="22">
    <w:abstractNumId w:val="0"/>
  </w:num>
  <w:num w:numId="23">
    <w:abstractNumId w:val="5"/>
  </w:num>
  <w:num w:numId="24">
    <w:abstractNumId w:val="2"/>
  </w:num>
  <w:num w:numId="25">
    <w:abstractNumId w:val="31"/>
  </w:num>
  <w:num w:numId="26">
    <w:abstractNumId w:val="6"/>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14"/>
  </w:num>
  <w:num w:numId="30">
    <w:abstractNumId w:val="19"/>
  </w:num>
  <w:num w:numId="31">
    <w:abstractNumId w:val="32"/>
  </w:num>
  <w:num w:numId="32">
    <w:abstractNumId w:val="8"/>
  </w:num>
  <w:num w:numId="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D39"/>
    <w:rsid w:val="00181AAC"/>
    <w:rsid w:val="001A521D"/>
    <w:rsid w:val="001E3761"/>
    <w:rsid w:val="00203286"/>
    <w:rsid w:val="002B1929"/>
    <w:rsid w:val="002C2359"/>
    <w:rsid w:val="002C2521"/>
    <w:rsid w:val="003C4033"/>
    <w:rsid w:val="0049032F"/>
    <w:rsid w:val="004B5D5C"/>
    <w:rsid w:val="00576D6D"/>
    <w:rsid w:val="005C075A"/>
    <w:rsid w:val="005F1DEB"/>
    <w:rsid w:val="00695927"/>
    <w:rsid w:val="006C7611"/>
    <w:rsid w:val="007274DC"/>
    <w:rsid w:val="007458C5"/>
    <w:rsid w:val="007629ED"/>
    <w:rsid w:val="007A32FB"/>
    <w:rsid w:val="007E0FB2"/>
    <w:rsid w:val="007E66C5"/>
    <w:rsid w:val="009212F6"/>
    <w:rsid w:val="00944C31"/>
    <w:rsid w:val="009F5E78"/>
    <w:rsid w:val="00AD743E"/>
    <w:rsid w:val="00B9125B"/>
    <w:rsid w:val="00B96A5D"/>
    <w:rsid w:val="00BE06B7"/>
    <w:rsid w:val="00C34E7A"/>
    <w:rsid w:val="00C53375"/>
    <w:rsid w:val="00C76AE5"/>
    <w:rsid w:val="00CA18BD"/>
    <w:rsid w:val="00CC2102"/>
    <w:rsid w:val="00CD3D39"/>
    <w:rsid w:val="00CE013E"/>
    <w:rsid w:val="00D172A0"/>
    <w:rsid w:val="00D25D53"/>
    <w:rsid w:val="00D32EEC"/>
    <w:rsid w:val="00D34B2C"/>
    <w:rsid w:val="00D41BEE"/>
    <w:rsid w:val="00D8691B"/>
    <w:rsid w:val="00D95E14"/>
    <w:rsid w:val="00DA3FE0"/>
    <w:rsid w:val="00DC645C"/>
    <w:rsid w:val="00E518E8"/>
    <w:rsid w:val="00E60A66"/>
    <w:rsid w:val="00E708CD"/>
    <w:rsid w:val="00EB4A9A"/>
    <w:rsid w:val="00EB53BD"/>
    <w:rsid w:val="00ED3B18"/>
    <w:rsid w:val="00EE6326"/>
    <w:rsid w:val="00EF777A"/>
    <w:rsid w:val="00F02C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5B0F89-A3FD-4DAC-B9C5-A56DA2F51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4033"/>
    <w:pPr>
      <w:spacing w:line="256" w:lineRule="auto"/>
    </w:pPr>
    <w:rPr>
      <w:kern w:val="2"/>
      <w:lang w:val="pl-PL"/>
      <w14:ligatures w14:val="standardContextual"/>
    </w:rPr>
  </w:style>
  <w:style w:type="paragraph" w:styleId="1">
    <w:name w:val="heading 1"/>
    <w:basedOn w:val="a"/>
    <w:next w:val="a"/>
    <w:link w:val="10"/>
    <w:uiPriority w:val="9"/>
    <w:qFormat/>
    <w:rsid w:val="00E60A6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60A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3C4033"/>
    <w:pPr>
      <w:spacing w:before="100" w:beforeAutospacing="1" w:after="100" w:afterAutospacing="1" w:line="240" w:lineRule="auto"/>
      <w:outlineLvl w:val="2"/>
    </w:pPr>
    <w:rPr>
      <w:rFonts w:ascii="Times New Roman" w:eastAsia="Times New Roman" w:hAnsi="Times New Roman" w:cs="Times New Roman"/>
      <w:b/>
      <w:bCs/>
      <w:kern w:val="0"/>
      <w:sz w:val="27"/>
      <w:szCs w:val="27"/>
      <w:lang w:val="ru-RU"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C40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3C4033"/>
    <w:rPr>
      <w:rFonts w:ascii="Times New Roman" w:eastAsia="Times New Roman" w:hAnsi="Times New Roman" w:cs="Times New Roman"/>
      <w:b/>
      <w:bCs/>
      <w:sz w:val="27"/>
      <w:szCs w:val="27"/>
      <w:lang w:eastAsia="ru-RU"/>
    </w:rPr>
  </w:style>
  <w:style w:type="numbering" w:customStyle="1" w:styleId="11">
    <w:name w:val="Нет списка1"/>
    <w:next w:val="a2"/>
    <w:uiPriority w:val="99"/>
    <w:semiHidden/>
    <w:unhideWhenUsed/>
    <w:rsid w:val="003C4033"/>
  </w:style>
  <w:style w:type="paragraph" w:styleId="a4">
    <w:name w:val="List Paragraph"/>
    <w:basedOn w:val="a"/>
    <w:uiPriority w:val="34"/>
    <w:qFormat/>
    <w:rsid w:val="003C4033"/>
    <w:pPr>
      <w:spacing w:line="259" w:lineRule="auto"/>
      <w:ind w:left="720"/>
      <w:contextualSpacing/>
    </w:pPr>
    <w:rPr>
      <w:kern w:val="0"/>
      <w:lang w:val="ru-RU"/>
      <w14:ligatures w14:val="none"/>
    </w:rPr>
  </w:style>
  <w:style w:type="paragraph" w:styleId="a5">
    <w:name w:val="Normal (Web)"/>
    <w:basedOn w:val="a"/>
    <w:uiPriority w:val="99"/>
    <w:unhideWhenUsed/>
    <w:rsid w:val="003C4033"/>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character" w:customStyle="1" w:styleId="math-inline">
    <w:name w:val="math-inline"/>
    <w:basedOn w:val="a0"/>
    <w:rsid w:val="003C4033"/>
  </w:style>
  <w:style w:type="character" w:styleId="a6">
    <w:name w:val="Strong"/>
    <w:basedOn w:val="a0"/>
    <w:uiPriority w:val="22"/>
    <w:qFormat/>
    <w:rsid w:val="003C4033"/>
    <w:rPr>
      <w:b/>
      <w:bCs/>
    </w:rPr>
  </w:style>
  <w:style w:type="character" w:styleId="a7">
    <w:name w:val="Emphasis"/>
    <w:basedOn w:val="a0"/>
    <w:uiPriority w:val="20"/>
    <w:qFormat/>
    <w:rsid w:val="003C4033"/>
    <w:rPr>
      <w:i/>
      <w:iCs/>
    </w:rPr>
  </w:style>
  <w:style w:type="character" w:styleId="a8">
    <w:name w:val="Hyperlink"/>
    <w:basedOn w:val="a0"/>
    <w:uiPriority w:val="99"/>
    <w:unhideWhenUsed/>
    <w:rsid w:val="003C4033"/>
    <w:rPr>
      <w:color w:val="0563C1" w:themeColor="hyperlink"/>
      <w:u w:val="single"/>
    </w:rPr>
  </w:style>
  <w:style w:type="table" w:customStyle="1" w:styleId="12">
    <w:name w:val="Сетка таблицы1"/>
    <w:basedOn w:val="a1"/>
    <w:next w:val="a3"/>
    <w:uiPriority w:val="39"/>
    <w:rsid w:val="003C40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FollowedHyperlink"/>
    <w:basedOn w:val="a0"/>
    <w:uiPriority w:val="99"/>
    <w:semiHidden/>
    <w:unhideWhenUsed/>
    <w:rsid w:val="003C4033"/>
    <w:rPr>
      <w:color w:val="954F72" w:themeColor="followedHyperlink"/>
      <w:u w:val="single"/>
    </w:rPr>
  </w:style>
  <w:style w:type="paragraph" w:styleId="aa">
    <w:name w:val="header"/>
    <w:basedOn w:val="a"/>
    <w:link w:val="ab"/>
    <w:uiPriority w:val="99"/>
    <w:unhideWhenUsed/>
    <w:rsid w:val="002B192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B1929"/>
    <w:rPr>
      <w:kern w:val="2"/>
      <w:lang w:val="pl-PL"/>
      <w14:ligatures w14:val="standardContextual"/>
    </w:rPr>
  </w:style>
  <w:style w:type="paragraph" w:styleId="ac">
    <w:name w:val="footer"/>
    <w:basedOn w:val="a"/>
    <w:link w:val="ad"/>
    <w:uiPriority w:val="99"/>
    <w:unhideWhenUsed/>
    <w:rsid w:val="002B192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B1929"/>
    <w:rPr>
      <w:kern w:val="2"/>
      <w:lang w:val="pl-PL"/>
      <w14:ligatures w14:val="standardContextual"/>
    </w:rPr>
  </w:style>
  <w:style w:type="character" w:customStyle="1" w:styleId="10">
    <w:name w:val="Заголовок 1 Знак"/>
    <w:basedOn w:val="a0"/>
    <w:link w:val="1"/>
    <w:uiPriority w:val="9"/>
    <w:rsid w:val="00E60A66"/>
    <w:rPr>
      <w:rFonts w:asciiTheme="majorHAnsi" w:eastAsiaTheme="majorEastAsia" w:hAnsiTheme="majorHAnsi" w:cstheme="majorBidi"/>
      <w:color w:val="2E74B5" w:themeColor="accent1" w:themeShade="BF"/>
      <w:kern w:val="2"/>
      <w:sz w:val="32"/>
      <w:szCs w:val="32"/>
      <w:lang w:val="pl-PL"/>
      <w14:ligatures w14:val="standardContextual"/>
    </w:rPr>
  </w:style>
  <w:style w:type="character" w:customStyle="1" w:styleId="20">
    <w:name w:val="Заголовок 2 Знак"/>
    <w:basedOn w:val="a0"/>
    <w:link w:val="2"/>
    <w:uiPriority w:val="9"/>
    <w:rsid w:val="00E60A66"/>
    <w:rPr>
      <w:rFonts w:asciiTheme="majorHAnsi" w:eastAsiaTheme="majorEastAsia" w:hAnsiTheme="majorHAnsi" w:cstheme="majorBidi"/>
      <w:color w:val="2E74B5" w:themeColor="accent1" w:themeShade="BF"/>
      <w:kern w:val="2"/>
      <w:sz w:val="26"/>
      <w:szCs w:val="26"/>
      <w:lang w:val="pl-PL"/>
      <w14:ligatures w14:val="standardContextual"/>
    </w:rPr>
  </w:style>
  <w:style w:type="paragraph" w:styleId="ae">
    <w:name w:val="TOC Heading"/>
    <w:basedOn w:val="1"/>
    <w:next w:val="a"/>
    <w:uiPriority w:val="39"/>
    <w:unhideWhenUsed/>
    <w:qFormat/>
    <w:rsid w:val="00D25D53"/>
    <w:pPr>
      <w:spacing w:line="259" w:lineRule="auto"/>
      <w:outlineLvl w:val="9"/>
    </w:pPr>
    <w:rPr>
      <w:kern w:val="0"/>
      <w:lang w:val="ru-RU" w:eastAsia="ru-RU"/>
      <w14:ligatures w14:val="none"/>
    </w:rPr>
  </w:style>
  <w:style w:type="paragraph" w:styleId="31">
    <w:name w:val="toc 3"/>
    <w:basedOn w:val="a"/>
    <w:next w:val="a"/>
    <w:autoRedefine/>
    <w:uiPriority w:val="39"/>
    <w:unhideWhenUsed/>
    <w:rsid w:val="00D95E14"/>
    <w:pPr>
      <w:tabs>
        <w:tab w:val="right" w:pos="9922"/>
      </w:tabs>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01378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r.nau.edu.ua/handle/NAU/44208" TargetMode="External"/><Relationship Id="rId13" Type="http://schemas.openxmlformats.org/officeDocument/2006/relationships/hyperlink" Target="https://hdl.handle.net/11300/28186" TargetMode="External"/><Relationship Id="rId18" Type="http://schemas.openxmlformats.org/officeDocument/2006/relationships/hyperlink" Target="https://doi.org/10.3389/fpsyg.2022.100256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imdb.com/title/tt0097722/" TargetMode="External"/><Relationship Id="rId7" Type="http://schemas.openxmlformats.org/officeDocument/2006/relationships/endnotes" Target="endnotes.xml"/><Relationship Id="rId12" Type="http://schemas.openxmlformats.org/officeDocument/2006/relationships/hyperlink" Target="http://dnpb.gov.ua/wp-content/uploads/2020/12/abstracts_collection_2020.pdf" TargetMode="External"/><Relationship Id="rId17" Type="http://schemas.openxmlformats.org/officeDocument/2006/relationships/hyperlink" Target="https://www.filmaffinity.com/es/film872398.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515/mc-2020-0026" TargetMode="External"/><Relationship Id="rId20" Type="http://schemas.openxmlformats.org/officeDocument/2006/relationships/hyperlink" Target="https://letterboxd.com/film/front-of-the-clas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space.hnpu.edu.ua/handle/123456789/9660"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tudentam.net.ua/content/view/3467/97/" TargetMode="External"/><Relationship Id="rId23" Type="http://schemas.openxmlformats.org/officeDocument/2006/relationships/hyperlink" Target="http://dx.doi.org/10.46827/ejel.v6i6.4067" TargetMode="External"/><Relationship Id="rId10" Type="http://schemas.openxmlformats.org/officeDocument/2006/relationships/hyperlink" Target="http://llt.multycourse.com.ua/ua/print_page/theme/81" TargetMode="External"/><Relationship Id="rId19" Type="http://schemas.openxmlformats.org/officeDocument/2006/relationships/hyperlink" Target="https://letterboxd.com/film/freedom-writers/" TargetMode="External"/><Relationship Id="rId4" Type="http://schemas.openxmlformats.org/officeDocument/2006/relationships/settings" Target="settings.xml"/><Relationship Id="rId9" Type="http://schemas.openxmlformats.org/officeDocument/2006/relationships/hyperlink" Target="http://nbuv.gov.ua/UJRN/pedalm_2017_35_8" TargetMode="External"/><Relationship Id="rId14" Type="http://schemas.openxmlformats.org/officeDocument/2006/relationships/hyperlink" Target="https://doi.org/10.31865/2414-9292.1.2022.275173" TargetMode="External"/><Relationship Id="rId22" Type="http://schemas.openxmlformats.org/officeDocument/2006/relationships/hyperlink" Target="https://link.springer.com/journal/1114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7DA08D-8E56-4E2F-88FF-3A0989996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20154</Words>
  <Characters>114881</Characters>
  <Application>Microsoft Office Word</Application>
  <DocSecurity>0</DocSecurity>
  <Lines>957</Lines>
  <Paragraphs>269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2026-02-12T17:17:00Z</dcterms:created>
  <dcterms:modified xsi:type="dcterms:W3CDTF">2026-02-12T17:17:00Z</dcterms:modified>
</cp:coreProperties>
</file>